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4FB" w:rsidRDefault="009D57B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9D57B3">
        <w:rPr>
          <w:rFonts w:ascii="Times New Roman" w:hAnsi="Times New Roman" w:cs="Times New Roman"/>
          <w:sz w:val="28"/>
          <w:szCs w:val="28"/>
          <w:lang w:val="uk-UA"/>
        </w:rPr>
        <w:t>Біології 10 клас</w:t>
      </w:r>
    </w:p>
    <w:p w:rsidR="009D57B3" w:rsidRDefault="009D57B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Тема: «Роль бактерій у природі та в житті людини»</w:t>
      </w:r>
    </w:p>
    <w:p w:rsidR="009D57B3" w:rsidRDefault="009D57B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Мета :</w:t>
      </w:r>
    </w:p>
    <w:p w:rsidR="009D57B3" w:rsidRDefault="009D57B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Освітня: закріпити знання учнів про бактерії, визначити їх роль у природі та господарській діяльності людини,  розробити алгоритм дій з профілактики організму людини від хвороб бактеріальної етіології.</w:t>
      </w:r>
    </w:p>
    <w:p w:rsidR="009D57B3" w:rsidRDefault="009D57B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Розвиваюча: розвивати уміння порівнювати будову та процеси життєдіяльності бактерій та еукаріотичних організмів,уміння аналізувати, робити висновки, узагальнення.</w:t>
      </w:r>
    </w:p>
    <w:p w:rsidR="009D57B3" w:rsidRDefault="009D57B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Виховна</w:t>
      </w:r>
      <w:r w:rsidR="009E32D2">
        <w:rPr>
          <w:rFonts w:ascii="Times New Roman" w:hAnsi="Times New Roman" w:cs="Times New Roman"/>
          <w:sz w:val="28"/>
          <w:szCs w:val="28"/>
          <w:lang w:val="uk-UA"/>
        </w:rPr>
        <w:t>: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иховувати в учнів відповідальне ставлення до здорового способу життя. Розуміти роль організму як одного із ланцюгів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колообігу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E32D2">
        <w:rPr>
          <w:rFonts w:ascii="Times New Roman" w:hAnsi="Times New Roman" w:cs="Times New Roman"/>
          <w:sz w:val="28"/>
          <w:szCs w:val="28"/>
          <w:lang w:val="uk-UA"/>
        </w:rPr>
        <w:t>речовин в природі.</w:t>
      </w:r>
    </w:p>
    <w:p w:rsidR="001D7991" w:rsidRDefault="001D799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Тип уроку:  засвоєння нових знань.</w:t>
      </w:r>
    </w:p>
    <w:p w:rsidR="001D7991" w:rsidRDefault="001D799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Дидактичні прийоми: розповідь учителя, пояснення,бесіда, робота учнів з підручником,мультимедійна презентація, ілюстрації - таблиці, демонстрація відео.</w:t>
      </w:r>
    </w:p>
    <w:p w:rsidR="001D7991" w:rsidRDefault="001D799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Прийоми навчання: викладання матеріалу в готовому вигляді,закріплення знань, визначення проблемних питань,активізація уваги та мислення учнів.</w:t>
      </w:r>
    </w:p>
    <w:p w:rsidR="001D7991" w:rsidRDefault="001D799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Міжпредметні зв’</w:t>
      </w:r>
      <w:r w:rsidRPr="001D7991">
        <w:rPr>
          <w:rFonts w:ascii="Times New Roman" w:hAnsi="Times New Roman" w:cs="Times New Roman"/>
          <w:sz w:val="28"/>
          <w:szCs w:val="28"/>
        </w:rPr>
        <w:t>язки</w:t>
      </w:r>
      <w:r>
        <w:rPr>
          <w:rFonts w:ascii="Times New Roman" w:hAnsi="Times New Roman" w:cs="Times New Roman"/>
          <w:sz w:val="28"/>
          <w:szCs w:val="28"/>
          <w:lang w:val="uk-UA"/>
        </w:rPr>
        <w:t>: біотехнологія, медицина,мікробіологія.</w:t>
      </w:r>
    </w:p>
    <w:p w:rsidR="001D7991" w:rsidRDefault="001D799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Основні терміни і поняття:</w:t>
      </w:r>
      <w:r w:rsidR="002230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6BF">
        <w:rPr>
          <w:rFonts w:ascii="Times New Roman" w:hAnsi="Times New Roman" w:cs="Times New Roman"/>
          <w:sz w:val="28"/>
          <w:szCs w:val="28"/>
          <w:lang w:val="uk-UA"/>
        </w:rPr>
        <w:t>біотехнологія</w:t>
      </w:r>
      <w:r w:rsidR="00223052">
        <w:rPr>
          <w:rFonts w:ascii="Times New Roman" w:hAnsi="Times New Roman" w:cs="Times New Roman"/>
          <w:sz w:val="28"/>
          <w:szCs w:val="28"/>
          <w:lang w:val="uk-UA"/>
        </w:rPr>
        <w:t>, ш</w:t>
      </w:r>
      <w:r w:rsidR="00FE36BF">
        <w:rPr>
          <w:rFonts w:ascii="Times New Roman" w:hAnsi="Times New Roman" w:cs="Times New Roman"/>
          <w:sz w:val="28"/>
          <w:szCs w:val="28"/>
          <w:lang w:val="uk-UA"/>
        </w:rPr>
        <w:t>там,</w:t>
      </w:r>
      <w:r w:rsidR="002230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6BF">
        <w:rPr>
          <w:rFonts w:ascii="Times New Roman" w:hAnsi="Times New Roman" w:cs="Times New Roman"/>
          <w:sz w:val="28"/>
          <w:szCs w:val="28"/>
          <w:lang w:val="uk-UA"/>
        </w:rPr>
        <w:t>стерилізація,</w:t>
      </w:r>
      <w:r w:rsidR="002230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6BF">
        <w:rPr>
          <w:rFonts w:ascii="Times New Roman" w:hAnsi="Times New Roman" w:cs="Times New Roman"/>
          <w:sz w:val="28"/>
          <w:szCs w:val="28"/>
          <w:lang w:val="uk-UA"/>
        </w:rPr>
        <w:t>пастеризація,</w:t>
      </w:r>
      <w:r w:rsidR="002230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6BF">
        <w:rPr>
          <w:rFonts w:ascii="Times New Roman" w:hAnsi="Times New Roman" w:cs="Times New Roman"/>
          <w:sz w:val="28"/>
          <w:szCs w:val="28"/>
          <w:lang w:val="uk-UA"/>
        </w:rPr>
        <w:t>карантин, профілактика.</w:t>
      </w:r>
      <w:r w:rsidRPr="001D79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0F1D" w:rsidRDefault="00C90F1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Хід уроку.</w:t>
      </w:r>
    </w:p>
    <w:p w:rsidR="00C90F1D" w:rsidRDefault="00C90F1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І. Актуалізація опорних знань учнів.</w:t>
      </w:r>
    </w:p>
    <w:p w:rsidR="00413084" w:rsidRDefault="0041308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739E1" w:rsidRDefault="00D739E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Заповнення таблиці. Порівняльна характеристика прокаріотів і еукаріотів.</w:t>
      </w:r>
    </w:p>
    <w:p w:rsidR="00FB183F" w:rsidRDefault="00FB183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Використання ілюстрацій.  Відео.</w:t>
      </w:r>
    </w:p>
    <w:p w:rsidR="00413084" w:rsidRDefault="0041308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13084" w:rsidRDefault="0041308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13084" w:rsidRDefault="0041308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13084" w:rsidRDefault="00413084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/>
      </w:tblPr>
      <w:tblGrid>
        <w:gridCol w:w="530"/>
        <w:gridCol w:w="761"/>
        <w:gridCol w:w="1617"/>
        <w:gridCol w:w="3287"/>
        <w:gridCol w:w="3376"/>
      </w:tblGrid>
      <w:tr w:rsidR="00C51E1E" w:rsidTr="00184630">
        <w:tc>
          <w:tcPr>
            <w:tcW w:w="534" w:type="dxa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</w:p>
        </w:tc>
        <w:tc>
          <w:tcPr>
            <w:tcW w:w="2126" w:type="dxa"/>
            <w:gridSpan w:val="2"/>
          </w:tcPr>
          <w:p w:rsidR="00184630" w:rsidRDefault="00184630" w:rsidP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Відмінні ознаки</w:t>
            </w:r>
          </w:p>
        </w:tc>
        <w:tc>
          <w:tcPr>
            <w:tcW w:w="3402" w:type="dxa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Прокаріоти</w:t>
            </w:r>
          </w:p>
        </w:tc>
        <w:tc>
          <w:tcPr>
            <w:tcW w:w="3509" w:type="dxa"/>
          </w:tcPr>
          <w:p w:rsidR="00184630" w:rsidRDefault="00184630" w:rsidP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Еукаріоти</w:t>
            </w:r>
          </w:p>
        </w:tc>
      </w:tr>
      <w:tr w:rsidR="00C51E1E" w:rsidTr="00184630">
        <w:tc>
          <w:tcPr>
            <w:tcW w:w="534" w:type="dxa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126" w:type="dxa"/>
            <w:gridSpan w:val="2"/>
          </w:tcPr>
          <w:p w:rsidR="00184630" w:rsidRDefault="00184630" w:rsidP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Середній розмір клітини</w:t>
            </w:r>
          </w:p>
        </w:tc>
        <w:tc>
          <w:tcPr>
            <w:tcW w:w="3402" w:type="dxa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1-10 мкм</w:t>
            </w:r>
          </w:p>
        </w:tc>
        <w:tc>
          <w:tcPr>
            <w:tcW w:w="3509" w:type="dxa"/>
          </w:tcPr>
          <w:p w:rsidR="00184630" w:rsidRDefault="00184630" w:rsidP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10-50 мкм</w:t>
            </w:r>
          </w:p>
        </w:tc>
      </w:tr>
      <w:tr w:rsidR="00C51E1E" w:rsidTr="00184630">
        <w:tc>
          <w:tcPr>
            <w:tcW w:w="534" w:type="dxa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126" w:type="dxa"/>
            <w:gridSpan w:val="2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Справжнє ядро з ядерною оболонкою</w:t>
            </w:r>
          </w:p>
        </w:tc>
        <w:tc>
          <w:tcPr>
            <w:tcW w:w="3402" w:type="dxa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Відсутнє, є нуклеоїд</w:t>
            </w:r>
          </w:p>
        </w:tc>
        <w:tc>
          <w:tcPr>
            <w:tcW w:w="3509" w:type="dxa"/>
          </w:tcPr>
          <w:p w:rsidR="00184630" w:rsidRDefault="0018463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</w:p>
        </w:tc>
      </w:tr>
      <w:tr w:rsidR="00413084" w:rsidTr="00413084">
        <w:trPr>
          <w:cantSplit/>
          <w:trHeight w:val="388"/>
        </w:trPr>
        <w:tc>
          <w:tcPr>
            <w:tcW w:w="534" w:type="dxa"/>
            <w:vMerge w:val="restart"/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88" w:type="dxa"/>
            <w:vMerge w:val="restart"/>
            <w:tcBorders>
              <w:right w:val="single" w:sz="4" w:space="0" w:color="auto"/>
            </w:tcBorders>
            <w:textDirection w:val="btLr"/>
          </w:tcPr>
          <w:p w:rsidR="00413084" w:rsidRDefault="00413084" w:rsidP="0018463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Генетичний матеріал</w:t>
            </w:r>
          </w:p>
        </w:tc>
        <w:tc>
          <w:tcPr>
            <w:tcW w:w="1338" w:type="dxa"/>
            <w:tcBorders>
              <w:left w:val="single" w:sz="4" w:space="0" w:color="auto"/>
              <w:bottom w:val="single" w:sz="4" w:space="0" w:color="auto"/>
            </w:tcBorders>
          </w:tcPr>
          <w:p w:rsid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ДНК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413084" w:rsidRP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Окремі молекули не зв</w:t>
            </w:r>
            <w:r w:rsidRPr="00413084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язані з гістонами, замкнена в кільце</w:t>
            </w: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:rsidR="00413084" w:rsidRP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хромосомах, звичайно зв’</w:t>
            </w:r>
            <w:proofErr w:type="spellStart"/>
            <w:r w:rsidRPr="00413084">
              <w:rPr>
                <w:rFonts w:ascii="Times New Roman" w:hAnsi="Times New Roman" w:cs="Times New Roman"/>
                <w:sz w:val="28"/>
                <w:szCs w:val="28"/>
              </w:rPr>
              <w:t>язана</w:t>
            </w:r>
            <w:proofErr w:type="spellEnd"/>
            <w:r w:rsidRPr="00413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308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413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3084">
              <w:rPr>
                <w:rFonts w:ascii="Times New Roman" w:hAnsi="Times New Roman" w:cs="Times New Roman"/>
                <w:sz w:val="28"/>
                <w:szCs w:val="28"/>
              </w:rPr>
              <w:t>гістонами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лінійна структура</w:t>
            </w:r>
          </w:p>
        </w:tc>
      </w:tr>
      <w:tr w:rsidR="00C51E1E" w:rsidTr="00413084">
        <w:trPr>
          <w:cantSplit/>
          <w:trHeight w:val="387"/>
        </w:trPr>
        <w:tc>
          <w:tcPr>
            <w:tcW w:w="534" w:type="dxa"/>
            <w:vMerge/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88" w:type="dxa"/>
            <w:vMerge/>
            <w:tcBorders>
              <w:right w:val="single" w:sz="4" w:space="0" w:color="auto"/>
            </w:tcBorders>
            <w:textDirection w:val="btLr"/>
          </w:tcPr>
          <w:p w:rsidR="00413084" w:rsidRDefault="00413084" w:rsidP="0018463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</w:tcBorders>
          </w:tcPr>
          <w:p w:rsid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хромосом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Одна</w:t>
            </w: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Дві та більше</w:t>
            </w:r>
          </w:p>
        </w:tc>
      </w:tr>
      <w:tr w:rsidR="00C51E1E" w:rsidTr="00413084">
        <w:trPr>
          <w:cantSplit/>
          <w:trHeight w:val="387"/>
        </w:trPr>
        <w:tc>
          <w:tcPr>
            <w:tcW w:w="534" w:type="dxa"/>
            <w:vMerge/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88" w:type="dxa"/>
            <w:vMerge/>
            <w:tcBorders>
              <w:right w:val="single" w:sz="4" w:space="0" w:color="auto"/>
            </w:tcBorders>
            <w:textDirection w:val="btLr"/>
          </w:tcPr>
          <w:p w:rsidR="00413084" w:rsidRDefault="00413084" w:rsidP="0018463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8" w:type="dxa"/>
            <w:tcBorders>
              <w:left w:val="single" w:sz="4" w:space="0" w:color="auto"/>
            </w:tcBorders>
          </w:tcPr>
          <w:p w:rsid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 хромосом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ДНК</w:t>
            </w: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:rsid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ДНК і білок</w:t>
            </w:r>
          </w:p>
        </w:tc>
      </w:tr>
      <w:tr w:rsidR="00413084" w:rsidTr="00E76B34">
        <w:trPr>
          <w:cantSplit/>
          <w:trHeight w:val="843"/>
        </w:trPr>
        <w:tc>
          <w:tcPr>
            <w:tcW w:w="534" w:type="dxa"/>
            <w:vMerge/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88" w:type="dxa"/>
            <w:vMerge/>
            <w:tcBorders>
              <w:right w:val="single" w:sz="4" w:space="0" w:color="auto"/>
            </w:tcBorders>
            <w:textDirection w:val="btLr"/>
          </w:tcPr>
          <w:p w:rsidR="00413084" w:rsidRDefault="00413084" w:rsidP="00184630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338" w:type="dxa"/>
            <w:tcBorders>
              <w:left w:val="single" w:sz="4" w:space="0" w:color="auto"/>
            </w:tcBorders>
          </w:tcPr>
          <w:p w:rsid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Набір хромосом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413084" w:rsidRDefault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Гаплоїдний</w:t>
            </w:r>
          </w:p>
        </w:tc>
        <w:tc>
          <w:tcPr>
            <w:tcW w:w="3509" w:type="dxa"/>
            <w:tcBorders>
              <w:top w:val="single" w:sz="4" w:space="0" w:color="auto"/>
            </w:tcBorders>
          </w:tcPr>
          <w:p w:rsidR="00413084" w:rsidRDefault="00413084" w:rsidP="0041308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Гаплоїдний та диплоїдний</w:t>
            </w:r>
          </w:p>
        </w:tc>
      </w:tr>
      <w:tr w:rsidR="00C51E1E" w:rsidTr="00184630">
        <w:tc>
          <w:tcPr>
            <w:tcW w:w="534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126" w:type="dxa"/>
            <w:gridSpan w:val="2"/>
          </w:tcPr>
          <w:p w:rsidR="00184630" w:rsidRDefault="00E76B34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Клітинна стінка</w:t>
            </w:r>
          </w:p>
        </w:tc>
        <w:tc>
          <w:tcPr>
            <w:tcW w:w="3402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Містить пептидоглікани</w:t>
            </w:r>
          </w:p>
        </w:tc>
        <w:tc>
          <w:tcPr>
            <w:tcW w:w="3509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Побудована з простих або органічних або неорганічних речовин</w:t>
            </w:r>
          </w:p>
        </w:tc>
      </w:tr>
      <w:tr w:rsidR="00C51E1E" w:rsidTr="00184630">
        <w:tc>
          <w:tcPr>
            <w:tcW w:w="534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126" w:type="dxa"/>
            <w:gridSpan w:val="2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Органели</w:t>
            </w:r>
          </w:p>
        </w:tc>
        <w:tc>
          <w:tcPr>
            <w:tcW w:w="3402" w:type="dxa"/>
          </w:tcPr>
          <w:p w:rsidR="00184630" w:rsidRDefault="00E76B34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Відсутні</w:t>
            </w:r>
          </w:p>
        </w:tc>
        <w:tc>
          <w:tcPr>
            <w:tcW w:w="3509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</w:t>
            </w:r>
          </w:p>
        </w:tc>
      </w:tr>
      <w:tr w:rsidR="00C51E1E" w:rsidTr="00184630">
        <w:tc>
          <w:tcPr>
            <w:tcW w:w="534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126" w:type="dxa"/>
            <w:gridSpan w:val="2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Джгутики</w:t>
            </w:r>
          </w:p>
        </w:tc>
        <w:tc>
          <w:tcPr>
            <w:tcW w:w="3402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Прості</w:t>
            </w:r>
          </w:p>
        </w:tc>
        <w:tc>
          <w:tcPr>
            <w:tcW w:w="3509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Складні</w:t>
            </w:r>
          </w:p>
        </w:tc>
      </w:tr>
      <w:tr w:rsidR="00C51E1E" w:rsidTr="00184630">
        <w:tc>
          <w:tcPr>
            <w:tcW w:w="534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126" w:type="dxa"/>
            <w:gridSpan w:val="2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Рух цитоплазми</w:t>
            </w:r>
          </w:p>
        </w:tc>
        <w:tc>
          <w:tcPr>
            <w:tcW w:w="3402" w:type="dxa"/>
          </w:tcPr>
          <w:p w:rsidR="00184630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3509" w:type="dxa"/>
          </w:tcPr>
          <w:p w:rsidR="00184630" w:rsidRDefault="00E76B34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Часто спостерігається</w:t>
            </w:r>
          </w:p>
        </w:tc>
      </w:tr>
      <w:tr w:rsidR="00E76B34" w:rsidTr="00184630">
        <w:tc>
          <w:tcPr>
            <w:tcW w:w="534" w:type="dxa"/>
          </w:tcPr>
          <w:p w:rsidR="00E76B34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126" w:type="dxa"/>
            <w:gridSpan w:val="2"/>
          </w:tcPr>
          <w:p w:rsidR="00E76B34" w:rsidRDefault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Спосіб поглинання їжі</w:t>
            </w:r>
          </w:p>
        </w:tc>
        <w:tc>
          <w:tcPr>
            <w:tcW w:w="3402" w:type="dxa"/>
          </w:tcPr>
          <w:p w:rsidR="00E76B34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Абсорбція через клітинну стінку</w:t>
            </w:r>
          </w:p>
        </w:tc>
        <w:tc>
          <w:tcPr>
            <w:tcW w:w="3509" w:type="dxa"/>
          </w:tcPr>
          <w:p w:rsidR="00E76B34" w:rsidRDefault="00D83D83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Фагоцитоз,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піноцитоз</w:t>
            </w:r>
            <w:proofErr w:type="spellEnd"/>
          </w:p>
        </w:tc>
      </w:tr>
      <w:tr w:rsidR="00D83D83" w:rsidTr="00184630">
        <w:tc>
          <w:tcPr>
            <w:tcW w:w="534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126" w:type="dxa"/>
            <w:gridSpan w:val="2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Дихальна система</w:t>
            </w:r>
          </w:p>
        </w:tc>
        <w:tc>
          <w:tcPr>
            <w:tcW w:w="3402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 частиною мембран</w:t>
            </w:r>
          </w:p>
        </w:tc>
        <w:tc>
          <w:tcPr>
            <w:tcW w:w="3509" w:type="dxa"/>
          </w:tcPr>
          <w:p w:rsidR="00D83D83" w:rsidRDefault="00D83D83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Розташована у мембранах органел</w:t>
            </w:r>
          </w:p>
        </w:tc>
      </w:tr>
      <w:tr w:rsidR="00D83D83" w:rsidTr="00184630">
        <w:tc>
          <w:tcPr>
            <w:tcW w:w="534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26" w:type="dxa"/>
            <w:gridSpan w:val="2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Процес фотосинтезу</w:t>
            </w:r>
          </w:p>
        </w:tc>
        <w:tc>
          <w:tcPr>
            <w:tcW w:w="3402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Пігмент бактеріохлорофіл, не супроводжується виділенням кисню</w:t>
            </w:r>
          </w:p>
        </w:tc>
        <w:tc>
          <w:tcPr>
            <w:tcW w:w="3509" w:type="dxa"/>
          </w:tcPr>
          <w:p w:rsidR="00D83D83" w:rsidRPr="00D83D83" w:rsidRDefault="00D83D83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Пігменти: хлорофіл a, b, c, d, e. Супроводжується виділенням кисню</w:t>
            </w:r>
          </w:p>
        </w:tc>
      </w:tr>
      <w:tr w:rsidR="00D83D83" w:rsidTr="00184630">
        <w:tc>
          <w:tcPr>
            <w:tcW w:w="534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126" w:type="dxa"/>
            <w:gridSpan w:val="2"/>
          </w:tcPr>
          <w:p w:rsidR="00D83D83" w:rsidRDefault="00D83D83" w:rsidP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Спосіб ділення клітин</w:t>
            </w:r>
          </w:p>
        </w:tc>
        <w:tc>
          <w:tcPr>
            <w:tcW w:w="3402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Прямий поділ</w:t>
            </w:r>
          </w:p>
        </w:tc>
        <w:tc>
          <w:tcPr>
            <w:tcW w:w="3509" w:type="dxa"/>
          </w:tcPr>
          <w:p w:rsidR="00D83D83" w:rsidRDefault="00D83D83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Мітоз, мейоз</w:t>
            </w:r>
          </w:p>
        </w:tc>
      </w:tr>
      <w:tr w:rsidR="00D83D83" w:rsidTr="00184630">
        <w:tc>
          <w:tcPr>
            <w:tcW w:w="534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126" w:type="dxa"/>
            <w:gridSpan w:val="2"/>
          </w:tcPr>
          <w:p w:rsidR="00D83D83" w:rsidRDefault="00D83D83" w:rsidP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Статевий процес</w:t>
            </w:r>
          </w:p>
        </w:tc>
        <w:tc>
          <w:tcPr>
            <w:tcW w:w="3402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3509" w:type="dxa"/>
          </w:tcPr>
          <w:p w:rsidR="00D83D83" w:rsidRDefault="00D83D83" w:rsidP="00E76B3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 типовий статевий процес</w:t>
            </w:r>
          </w:p>
        </w:tc>
      </w:tr>
      <w:tr w:rsidR="00D83D83" w:rsidTr="00184630">
        <w:tc>
          <w:tcPr>
            <w:tcW w:w="534" w:type="dxa"/>
          </w:tcPr>
          <w:p w:rsidR="00D83D83" w:rsidRDefault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126" w:type="dxa"/>
            <w:gridSpan w:val="2"/>
          </w:tcPr>
          <w:p w:rsidR="00D83D83" w:rsidRDefault="00D83D83" w:rsidP="00D83D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Особливості</w:t>
            </w:r>
          </w:p>
        </w:tc>
        <w:tc>
          <w:tcPr>
            <w:tcW w:w="3402" w:type="dxa"/>
          </w:tcPr>
          <w:p w:rsidR="00D83D83" w:rsidRPr="00C51E1E" w:rsidRDefault="00D83D83" w:rsidP="00C51E1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Чутливі до пеніциліну, стійкі до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="00C51E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випромінювання, верхня температурна межа - 75-90</w:t>
            </w:r>
            <w:r w:rsidR="00C51E1E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uk-UA"/>
              </w:rPr>
              <w:t xml:space="preserve">0 </w:t>
            </w:r>
            <w:r w:rsidR="00C51E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  <w:tc>
          <w:tcPr>
            <w:tcW w:w="3509" w:type="dxa"/>
          </w:tcPr>
          <w:p w:rsidR="00D83D83" w:rsidRPr="00C51E1E" w:rsidRDefault="00D83D83" w:rsidP="00C51E1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Нечутливі до пеніциліну, низька стійкість до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="00EE7A3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випромінювання</w:t>
            </w:r>
            <w:r w:rsidR="00C51E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верхня температурна межа 40-60</w:t>
            </w:r>
            <w:r w:rsidR="00C51E1E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uk-UA"/>
              </w:rPr>
              <w:t>0</w:t>
            </w:r>
            <w:r w:rsidR="00C51E1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</w:tr>
    </w:tbl>
    <w:p w:rsidR="00C90F1D" w:rsidRDefault="00C90F1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183F">
        <w:rPr>
          <w:rFonts w:ascii="Times New Roman" w:hAnsi="Times New Roman" w:cs="Times New Roman"/>
          <w:sz w:val="28"/>
          <w:szCs w:val="28"/>
          <w:lang w:val="uk-UA"/>
        </w:rPr>
        <w:t>ІІ Мотивація навчальної діяльності.</w:t>
      </w:r>
    </w:p>
    <w:p w:rsidR="00FB183F" w:rsidRDefault="00FB183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Чи замислювалися ви над тим, що без прокаріотів існування біосфери було б неможливе? Чому? Отже ми повинні з’</w:t>
      </w:r>
      <w:r w:rsidRPr="00FB183F">
        <w:rPr>
          <w:rFonts w:ascii="Times New Roman" w:hAnsi="Times New Roman" w:cs="Times New Roman"/>
          <w:sz w:val="28"/>
          <w:szCs w:val="28"/>
        </w:rPr>
        <w:t xml:space="preserve">ясувати яке значення бактерій у природі та господарській </w:t>
      </w:r>
      <w:r w:rsidR="00EE7A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183F">
        <w:rPr>
          <w:rFonts w:ascii="Times New Roman" w:hAnsi="Times New Roman" w:cs="Times New Roman"/>
          <w:sz w:val="28"/>
          <w:szCs w:val="28"/>
        </w:rPr>
        <w:t>діяльності</w:t>
      </w:r>
      <w:r w:rsidR="007F6863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EE7A37" w:rsidRDefault="00EE7A37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ІІІ. Засвоєння нового матеріалу. Складання опорного конспекту.</w:t>
      </w:r>
    </w:p>
    <w:p w:rsidR="00EE7A37" w:rsidRDefault="00C10B62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Ціанобактерії </w:t>
      </w:r>
      <w:r w:rsidR="00EE7A37" w:rsidRPr="00EE7A37">
        <w:rPr>
          <w:rFonts w:ascii="Times New Roman" w:hAnsi="Times New Roman" w:cs="Times New Roman"/>
          <w:sz w:val="28"/>
          <w:szCs w:val="28"/>
        </w:rPr>
        <w:t xml:space="preserve"> зробили можливість існування на планеті грибів</w:t>
      </w:r>
      <w:r w:rsidR="00EE7A3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E7A37" w:rsidRPr="00EE7A37">
        <w:rPr>
          <w:rFonts w:ascii="Times New Roman" w:hAnsi="Times New Roman" w:cs="Times New Roman"/>
          <w:sz w:val="28"/>
          <w:szCs w:val="28"/>
        </w:rPr>
        <w:t xml:space="preserve"> рослин, тварин.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Мікроорганізми, існуючи скрізь, є основними редуцентами органічних решток.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Бактерії гниття відіграють санітарну роль на планеті.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Сапротрофні бактерії здійснюють процеси ґрунтоутворення.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 xml:space="preserve"> Деякі (азотфіксуючі) бактерії засвоюють </w:t>
      </w:r>
      <w:proofErr w:type="spellStart"/>
      <w:r w:rsidRPr="00EE7A3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E7A37">
        <w:rPr>
          <w:rFonts w:ascii="Times New Roman" w:hAnsi="Times New Roman" w:cs="Times New Roman"/>
          <w:sz w:val="28"/>
          <w:szCs w:val="28"/>
        </w:rPr>
        <w:t xml:space="preserve"> грунту азот </w:t>
      </w:r>
      <w:proofErr w:type="spellStart"/>
      <w:r w:rsidRPr="00EE7A37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E7A37">
        <w:rPr>
          <w:rFonts w:ascii="Times New Roman" w:hAnsi="Times New Roman" w:cs="Times New Roman"/>
          <w:sz w:val="28"/>
          <w:szCs w:val="28"/>
        </w:rPr>
        <w:t xml:space="preserve"> перетворюють його на доступну для споживання рослинами форму.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За участю бактерій відбувається утворення газу та нафти.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Молочнокислі та оцтовокислі бактерії використовують для отримання кисломолочних, оцтовокислих продукті</w:t>
      </w:r>
      <w:proofErr w:type="gramStart"/>
      <w:r w:rsidRPr="00EE7A3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E7A37">
        <w:rPr>
          <w:rFonts w:ascii="Times New Roman" w:hAnsi="Times New Roman" w:cs="Times New Roman"/>
          <w:sz w:val="28"/>
          <w:szCs w:val="28"/>
        </w:rPr>
        <w:t xml:space="preserve"> та силосування.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Бактерії використовують для отримання кисломолочних продуктів, оцтовокислих, дублення шкур, виготовлення волокна з льону.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</w:t>
      </w:r>
      <w:r w:rsidRPr="00EE7A37">
        <w:rPr>
          <w:rFonts w:ascii="Times New Roman" w:hAnsi="Times New Roman" w:cs="Times New Roman"/>
          <w:sz w:val="28"/>
          <w:szCs w:val="28"/>
          <w:lang w:val="uk-UA"/>
        </w:rPr>
        <w:t>У мікробіологічній промисловості застосовують для отримання антибіотиків, вітамінів, гормонів, ферментів.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A37">
        <w:rPr>
          <w:rFonts w:ascii="Times New Roman" w:hAnsi="Times New Roman" w:cs="Times New Roman"/>
          <w:sz w:val="28"/>
          <w:szCs w:val="28"/>
        </w:rPr>
        <w:t> </w:t>
      </w:r>
      <w:r w:rsidRPr="00EE7A37">
        <w:rPr>
          <w:rFonts w:ascii="Times New Roman" w:hAnsi="Times New Roman" w:cs="Times New Roman"/>
          <w:sz w:val="28"/>
          <w:szCs w:val="28"/>
          <w:lang w:val="uk-UA"/>
        </w:rPr>
        <w:t>Деякі бактерії, що живуть у травному каналі хребетних, розщеплюють целюлозу до цукрів, синтезують деякі вітаміни та запобігають розмноженню хвороботворних мікробів.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Використовують для знищення комах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A3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A37">
        <w:rPr>
          <w:rFonts w:ascii="Times New Roman" w:hAnsi="Times New Roman" w:cs="Times New Roman"/>
          <w:sz w:val="28"/>
          <w:szCs w:val="28"/>
        </w:rPr>
        <w:t xml:space="preserve">шкідників, </w:t>
      </w:r>
      <w:proofErr w:type="gramStart"/>
      <w:r w:rsidRPr="00EE7A3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E7A37">
        <w:rPr>
          <w:rFonts w:ascii="Times New Roman" w:hAnsi="Times New Roman" w:cs="Times New Roman"/>
          <w:sz w:val="28"/>
          <w:szCs w:val="28"/>
        </w:rPr>
        <w:t>ідвищення врожайності, очищення стічних вод.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E7A37">
        <w:rPr>
          <w:rFonts w:ascii="Times New Roman" w:hAnsi="Times New Roman" w:cs="Times New Roman"/>
          <w:sz w:val="28"/>
          <w:szCs w:val="28"/>
        </w:rPr>
        <w:t> </w:t>
      </w:r>
      <w:r w:rsidRPr="00DB50FF">
        <w:rPr>
          <w:rFonts w:ascii="Times New Roman" w:hAnsi="Times New Roman" w:cs="Times New Roman"/>
          <w:sz w:val="28"/>
          <w:szCs w:val="28"/>
          <w:lang w:val="uk-UA"/>
        </w:rPr>
        <w:t>Перебуваючи</w:t>
      </w:r>
      <w:r w:rsidR="00DB50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50FF">
        <w:rPr>
          <w:rFonts w:ascii="Times New Roman" w:hAnsi="Times New Roman" w:cs="Times New Roman"/>
          <w:sz w:val="28"/>
          <w:szCs w:val="28"/>
          <w:lang w:val="uk-UA"/>
        </w:rPr>
        <w:t xml:space="preserve"> у</w:t>
      </w:r>
      <w:r w:rsidR="00DB50FF">
        <w:rPr>
          <w:rFonts w:ascii="Times New Roman" w:hAnsi="Times New Roman" w:cs="Times New Roman"/>
          <w:sz w:val="28"/>
          <w:szCs w:val="28"/>
          <w:lang w:val="uk-UA"/>
        </w:rPr>
        <w:t xml:space="preserve"> симбіозі з </w:t>
      </w:r>
      <w:r w:rsidRPr="00DB50FF">
        <w:rPr>
          <w:rFonts w:ascii="Times New Roman" w:hAnsi="Times New Roman" w:cs="Times New Roman"/>
          <w:sz w:val="28"/>
          <w:szCs w:val="28"/>
          <w:lang w:val="uk-UA"/>
        </w:rPr>
        <w:t xml:space="preserve">  грибами, ціанобактерії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50FF">
        <w:rPr>
          <w:rFonts w:ascii="Times New Roman" w:hAnsi="Times New Roman" w:cs="Times New Roman"/>
          <w:sz w:val="28"/>
          <w:szCs w:val="28"/>
          <w:lang w:val="uk-UA"/>
        </w:rPr>
        <w:t>утворюють лишайники.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</w:t>
      </w:r>
      <w:r w:rsidRPr="00EE7A37">
        <w:rPr>
          <w:rFonts w:ascii="Times New Roman" w:hAnsi="Times New Roman" w:cs="Times New Roman"/>
          <w:sz w:val="28"/>
          <w:szCs w:val="28"/>
          <w:lang w:val="uk-UA"/>
        </w:rPr>
        <w:t>Викликають хвороби – туберкульоз, тиф, чуму, ангіну, дифтерію, ботулізм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Створюють “цвітіння” води разом з водоростями, чим спричиняють пошкодження водоймищ.</w:t>
      </w:r>
    </w:p>
    <w:p w:rsid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</w:t>
      </w:r>
      <w:r w:rsidRPr="00EE7A37">
        <w:rPr>
          <w:rFonts w:ascii="Times New Roman" w:hAnsi="Times New Roman" w:cs="Times New Roman"/>
          <w:sz w:val="28"/>
          <w:szCs w:val="28"/>
          <w:lang w:val="uk-UA"/>
        </w:rPr>
        <w:t>На плантаціях рису ціанобактерії використовують як добриво, завдяки їх здатності до азотфіксації.</w:t>
      </w:r>
    </w:p>
    <w:p w:rsidR="00EE7A37" w:rsidRPr="00EE7A37" w:rsidRDefault="00EE7A37" w:rsidP="00EE7A37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E7A37">
        <w:rPr>
          <w:rFonts w:ascii="Times New Roman" w:hAnsi="Times New Roman" w:cs="Times New Roman"/>
          <w:sz w:val="28"/>
          <w:szCs w:val="28"/>
        </w:rPr>
        <w:t> </w:t>
      </w:r>
      <w:r w:rsidRPr="00EE7A37">
        <w:rPr>
          <w:rFonts w:ascii="Times New Roman" w:hAnsi="Times New Roman" w:cs="Times New Roman"/>
          <w:sz w:val="28"/>
          <w:szCs w:val="28"/>
          <w:lang w:val="uk-UA"/>
        </w:rPr>
        <w:t>Значна роль бактерій у селекційній роботі та біотехнології.</w:t>
      </w:r>
      <w:r w:rsidRPr="00EE7A37">
        <w:rPr>
          <w:rFonts w:ascii="Times New Roman" w:hAnsi="Times New Roman" w:cs="Times New Roman"/>
          <w:sz w:val="28"/>
          <w:szCs w:val="28"/>
        </w:rPr>
        <w:t> </w:t>
      </w:r>
    </w:p>
    <w:p w:rsidR="00FB183F" w:rsidRDefault="00CE33DE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>.</w:t>
      </w:r>
      <w:r w:rsidR="000B36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Рефлекс</w:t>
      </w:r>
      <w:r w:rsidR="000B36DF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B36D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0B36DF" w:rsidRDefault="000B36DF" w:rsidP="000B36D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Визначити роль бактерій у природі і житті людини.</w:t>
      </w:r>
    </w:p>
    <w:p w:rsidR="000B36DF" w:rsidRDefault="000B36DF" w:rsidP="000B36D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Роль у біосфері.</w:t>
      </w:r>
    </w:p>
    <w:p w:rsidR="000B36DF" w:rsidRDefault="000B36DF" w:rsidP="000B36D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Корисна роль у господарській діяльності.</w:t>
      </w:r>
    </w:p>
    <w:p w:rsidR="000B36DF" w:rsidRDefault="000B36DF" w:rsidP="000B36DF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Негативна роль по завданню шкоди для здоров’я людини та господарській діяльності.</w:t>
      </w:r>
    </w:p>
    <w:p w:rsidR="000B36DF" w:rsidRDefault="000B36DF" w:rsidP="000B36D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Узагальнення знань, систематизац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я.</w:t>
      </w:r>
    </w:p>
    <w:p w:rsidR="000B36DF" w:rsidRDefault="000B36DF" w:rsidP="000B36D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0B36DF">
        <w:rPr>
          <w:rFonts w:ascii="Times New Roman" w:hAnsi="Times New Roman" w:cs="Times New Roman"/>
          <w:sz w:val="28"/>
          <w:szCs w:val="28"/>
        </w:rPr>
        <w:t> </w:t>
      </w:r>
      <w:r w:rsidRPr="000B36DF">
        <w:rPr>
          <w:rFonts w:ascii="Times New Roman" w:hAnsi="Times New Roman" w:cs="Times New Roman"/>
          <w:sz w:val="28"/>
          <w:szCs w:val="28"/>
          <w:lang w:val="uk-UA"/>
        </w:rPr>
        <w:t>Складання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правил поведінки людей з профілактики захворювань на бактеріальні хвороби. ( Мультимедійна презентація)</w:t>
      </w:r>
      <w:r w:rsidRPr="000B36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B36DF">
        <w:rPr>
          <w:rFonts w:ascii="Times New Roman" w:hAnsi="Times New Roman" w:cs="Times New Roman"/>
          <w:sz w:val="28"/>
          <w:szCs w:val="28"/>
          <w:lang w:val="uk-UA"/>
        </w:rPr>
        <w:br/>
        <w:t xml:space="preserve">- Щоб запобігти поширенню хвороботворних бактерій, хворих людей та тварин потрібно ізолювати від здорових до моменту одужання. </w:t>
      </w:r>
      <w:proofErr w:type="gramStart"/>
      <w:r w:rsidRPr="000B36D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0B36DF">
        <w:rPr>
          <w:rFonts w:ascii="Times New Roman" w:hAnsi="Times New Roman" w:cs="Times New Roman"/>
          <w:sz w:val="28"/>
          <w:szCs w:val="28"/>
        </w:rPr>
        <w:t xml:space="preserve">і заходи мають назву карантин. </w:t>
      </w:r>
      <w:r w:rsidRPr="000B36DF">
        <w:rPr>
          <w:rFonts w:ascii="Times New Roman" w:hAnsi="Times New Roman" w:cs="Times New Roman"/>
          <w:sz w:val="28"/>
          <w:szCs w:val="28"/>
        </w:rPr>
        <w:br/>
        <w:t>- Профілактичні щеплення, наприклад проти дифтерії, правця.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0B36DF">
        <w:rPr>
          <w:rFonts w:ascii="Times New Roman" w:hAnsi="Times New Roman" w:cs="Times New Roman"/>
          <w:sz w:val="28"/>
          <w:szCs w:val="28"/>
          <w:lang w:val="uk-UA"/>
        </w:rPr>
        <w:t xml:space="preserve"> такому разі в організм людини чи тварини вводять убитих або послаблених збудників захворювання. Унаслідок цього в організмі формуються захисні реакції, які забезпечують несприйнятність до збудників захворювання впродовж тривалого часу або навіть усього життя.</w:t>
      </w:r>
      <w:r w:rsidRPr="000B36DF">
        <w:rPr>
          <w:rFonts w:ascii="Times New Roman" w:hAnsi="Times New Roman" w:cs="Times New Roman"/>
          <w:sz w:val="28"/>
          <w:szCs w:val="28"/>
          <w:lang w:val="uk-UA"/>
        </w:rPr>
        <w:br/>
        <w:t>- Щоб підвищити стійкість організму до збудників захворювань, слід регулярно вживати вітаміни, загартовуватися, споживати лише кип'ячену воду, правильно кулінарно оброблені харчові продукти, дотримуватись особистої гігієни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C16AA" w:rsidRDefault="007C16AA" w:rsidP="000B36D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>. Підсумки уроку. Домашнє завдання.</w:t>
      </w:r>
    </w:p>
    <w:p w:rsidR="007C16AA" w:rsidRPr="007C16AA" w:rsidRDefault="007C16AA" w:rsidP="000B36D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Поміркуйте. Чому життя на Землі без бактерій неможливо?</w:t>
      </w:r>
    </w:p>
    <w:p w:rsidR="008C64F2" w:rsidRPr="000B36DF" w:rsidRDefault="008C64F2" w:rsidP="000B36D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B36DF" w:rsidRPr="000B36DF" w:rsidRDefault="000B36DF" w:rsidP="000B36D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0B36DF" w:rsidRPr="000B36DF" w:rsidRDefault="000B36DF" w:rsidP="000B36DF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0B36DF" w:rsidRPr="000B36DF" w:rsidSect="0041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4E0E"/>
    <w:multiLevelType w:val="hybridMultilevel"/>
    <w:tmpl w:val="139A7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424B6"/>
    <w:multiLevelType w:val="hybridMultilevel"/>
    <w:tmpl w:val="817C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D57B3"/>
    <w:rsid w:val="000B36DF"/>
    <w:rsid w:val="00184630"/>
    <w:rsid w:val="001D7991"/>
    <w:rsid w:val="00223052"/>
    <w:rsid w:val="00413084"/>
    <w:rsid w:val="004174FB"/>
    <w:rsid w:val="005A7858"/>
    <w:rsid w:val="005E3CAE"/>
    <w:rsid w:val="007C16AA"/>
    <w:rsid w:val="007F6863"/>
    <w:rsid w:val="008C64F2"/>
    <w:rsid w:val="009D57B3"/>
    <w:rsid w:val="009E32D2"/>
    <w:rsid w:val="00A13C96"/>
    <w:rsid w:val="00C10B62"/>
    <w:rsid w:val="00C51E1E"/>
    <w:rsid w:val="00C90F1D"/>
    <w:rsid w:val="00CE33DE"/>
    <w:rsid w:val="00D739E1"/>
    <w:rsid w:val="00D83D83"/>
    <w:rsid w:val="00DB50FF"/>
    <w:rsid w:val="00E76B34"/>
    <w:rsid w:val="00EE7A37"/>
    <w:rsid w:val="00FB183F"/>
    <w:rsid w:val="00FE3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6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7A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16</cp:revision>
  <dcterms:created xsi:type="dcterms:W3CDTF">2013-05-23T06:02:00Z</dcterms:created>
  <dcterms:modified xsi:type="dcterms:W3CDTF">2013-05-23T08:07:00Z</dcterms:modified>
</cp:coreProperties>
</file>