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Для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ідготовки мирних договорів із переможеними країнами було ухвалено рішення про скликання мирної конференції. Франція домоглася проведення її у своїй столиці.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18 січня 1919 р. Паризьку мирну конференцію відкрив прем’єр-міні</w:t>
      </w:r>
      <w:proofErr w:type="gramStart"/>
      <w:r w:rsidRPr="00A562BB">
        <w:rPr>
          <w:rFonts w:ascii="Times New Roman" w:hAnsi="Times New Roman" w:cs="Times New Roman"/>
          <w:sz w:val="24"/>
          <w:szCs w:val="24"/>
        </w:rPr>
        <w:t>стр</w:t>
      </w:r>
      <w:proofErr w:type="gramEnd"/>
      <w:r w:rsidRPr="00A562BB">
        <w:rPr>
          <w:rFonts w:ascii="Times New Roman" w:hAnsi="Times New Roman" w:cs="Times New Roman"/>
          <w:sz w:val="24"/>
          <w:szCs w:val="24"/>
        </w:rPr>
        <w:t xml:space="preserve"> Франції Ж.Клемансо. У її роботі взяли участь представники 27 </w:t>
      </w:r>
      <w:proofErr w:type="gramStart"/>
      <w:r w:rsidRPr="00A562BB">
        <w:rPr>
          <w:rFonts w:ascii="Times New Roman" w:hAnsi="Times New Roman" w:cs="Times New Roman"/>
          <w:sz w:val="24"/>
          <w:szCs w:val="24"/>
        </w:rPr>
        <w:t>країн</w:t>
      </w:r>
      <w:proofErr w:type="gramEnd"/>
      <w:r w:rsidRPr="00A562BB">
        <w:rPr>
          <w:rFonts w:ascii="Times New Roman" w:hAnsi="Times New Roman" w:cs="Times New Roman"/>
          <w:sz w:val="24"/>
          <w:szCs w:val="24"/>
        </w:rPr>
        <w:t>, але домінуючу роль відігравали Франція (Ж.Клемансо), Велика Британія (Д. Ллойд-Джордж) і США (В.Вільсон). На конференцію не було запрошено представників переможених країн</w:t>
      </w:r>
      <w:proofErr w:type="gramStart"/>
      <w:r w:rsidRPr="00A562BB">
        <w:rPr>
          <w:rFonts w:ascii="Times New Roman" w:hAnsi="Times New Roman" w:cs="Times New Roman"/>
          <w:sz w:val="24"/>
          <w:szCs w:val="24"/>
        </w:rPr>
        <w:t xml:space="preserve"> і Р</w:t>
      </w:r>
      <w:proofErr w:type="gramEnd"/>
      <w:r w:rsidRPr="00A562BB">
        <w:rPr>
          <w:rFonts w:ascii="Times New Roman" w:hAnsi="Times New Roman" w:cs="Times New Roman"/>
          <w:sz w:val="24"/>
          <w:szCs w:val="24"/>
        </w:rPr>
        <w:t xml:space="preserve">осії, в якій точилася громадянська війна.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Основні питання на конференції вирішувалися на вузьких нарадах: спершу на "Раді </w:t>
      </w:r>
      <w:proofErr w:type="gramStart"/>
      <w:r w:rsidRPr="00A562BB">
        <w:rPr>
          <w:rFonts w:ascii="Times New Roman" w:hAnsi="Times New Roman" w:cs="Times New Roman"/>
          <w:sz w:val="24"/>
          <w:szCs w:val="24"/>
        </w:rPr>
        <w:t>дев'яти</w:t>
      </w:r>
      <w:proofErr w:type="gramEnd"/>
      <w:r w:rsidRPr="00A562BB">
        <w:rPr>
          <w:rFonts w:ascii="Times New Roman" w:hAnsi="Times New Roman" w:cs="Times New Roman"/>
          <w:sz w:val="24"/>
          <w:szCs w:val="24"/>
        </w:rPr>
        <w:t xml:space="preserve">", а з березня 1919 р. — на "Раді чотирьох". </w:t>
      </w:r>
    </w:p>
    <w:p w:rsidR="002A5E27" w:rsidRPr="00A562BB" w:rsidRDefault="002A5E27" w:rsidP="00055BDC">
      <w:pPr>
        <w:autoSpaceDE w:val="0"/>
        <w:autoSpaceDN w:val="0"/>
        <w:adjustRightInd w:val="0"/>
        <w:spacing w:after="0"/>
        <w:ind w:firstLine="570"/>
        <w:jc w:val="both"/>
        <w:rPr>
          <w:rFonts w:ascii="Times New Roman" w:hAnsi="Times New Roman" w:cs="Times New Roman"/>
          <w:b/>
          <w:bCs/>
          <w:sz w:val="24"/>
          <w:szCs w:val="24"/>
        </w:rPr>
      </w:pPr>
      <w:r w:rsidRPr="00A562BB">
        <w:rPr>
          <w:rFonts w:ascii="Times New Roman" w:hAnsi="Times New Roman" w:cs="Times New Roman"/>
          <w:b/>
          <w:bCs/>
          <w:sz w:val="24"/>
          <w:szCs w:val="24"/>
        </w:rPr>
        <w:t>Версальський мирний догові</w:t>
      </w:r>
      <w:proofErr w:type="gramStart"/>
      <w:r w:rsidRPr="00A562BB">
        <w:rPr>
          <w:rFonts w:ascii="Times New Roman" w:hAnsi="Times New Roman" w:cs="Times New Roman"/>
          <w:b/>
          <w:bCs/>
          <w:sz w:val="24"/>
          <w:szCs w:val="24"/>
        </w:rPr>
        <w:t>р</w:t>
      </w:r>
      <w:proofErr w:type="gramEnd"/>
      <w:r w:rsidRPr="00A562BB">
        <w:rPr>
          <w:rFonts w:ascii="Times New Roman" w:hAnsi="Times New Roman" w:cs="Times New Roman"/>
          <w:b/>
          <w:bCs/>
          <w:sz w:val="24"/>
          <w:szCs w:val="24"/>
        </w:rPr>
        <w:t xml:space="preserve">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У квітні було розроблено текст договору з Німеччиною. Її делегацію викликали до Парижа для його вручення. Спроби німецьких дипломатів внести хоч якісь зміни до цього документа відхилили, і 28 червня 1919 р. у Версалі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ідписали мир, який став основою післявоєнного врегулювання. У тексті договору за наполяганням</w:t>
      </w:r>
      <w:proofErr w:type="gramStart"/>
      <w:r w:rsidRPr="00A562BB">
        <w:rPr>
          <w:rFonts w:ascii="Times New Roman" w:hAnsi="Times New Roman" w:cs="Times New Roman"/>
          <w:sz w:val="24"/>
          <w:szCs w:val="24"/>
        </w:rPr>
        <w:t xml:space="preserve"> В</w:t>
      </w:r>
      <w:proofErr w:type="gramEnd"/>
      <w:r w:rsidRPr="00A562BB">
        <w:rPr>
          <w:rFonts w:ascii="Times New Roman" w:hAnsi="Times New Roman" w:cs="Times New Roman"/>
          <w:sz w:val="24"/>
          <w:szCs w:val="24"/>
        </w:rPr>
        <w:t xml:space="preserve">ільсона було вміщено Статут Ліги Націй (текст статуту вмістили і в договори з союзниками Німеччини).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За договором Франції повертались її землі — Ельзас і Лотаринґія, а також передавалися вугільні шахти Саару, одначе цей район на 15 років переходив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 управління Ліги Націй. Німеччина передавала Польщі Познань, частину Верхньої Силезії, райони Померанії та Східної Пруссії, яку відділяв від території Німеччини Польський (Данцизький) коридор, чим відкривався вихід до Балтійського моря для Польщі. Бельгія отримувала округи Ейпен, Мальмеді та Морене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ісля </w:t>
      </w:r>
      <w:r w:rsidRPr="00A562BB">
        <w:rPr>
          <w:rFonts w:ascii="Times New Roman" w:hAnsi="Times New Roman" w:cs="Times New Roman"/>
          <w:color w:val="0000FF"/>
          <w:sz w:val="24"/>
          <w:szCs w:val="24"/>
          <w:u w:val="single"/>
        </w:rPr>
        <w:t>плебісциту</w:t>
      </w:r>
      <w:r w:rsidRPr="00A562BB">
        <w:rPr>
          <w:rFonts w:ascii="Times New Roman" w:hAnsi="Times New Roman" w:cs="Times New Roman"/>
          <w:sz w:val="24"/>
          <w:szCs w:val="24"/>
        </w:rPr>
        <w:t xml:space="preserve">, Данія — північну частину Шлезвіґу; Мемель (Клайпеда) переходив у відання держав-переможниць (1923 р. приєднаний до Литви), а Данциґ (Ґданськ) оголошувався вільним містом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 захистом Ліги Націй.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За Версальським договором Німеччина втратила 1/7 своєї території. Вона повністю втрачала колонії — їх поділили між державами-переможницями. Їй заборонялося тримати в армії більш як 100 тис. вояків, мати військово-повітряний і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ідводний флоти, ліквідовувався генеральний штаб, скасовувалася загальна військова повинність. Передбачалась 15-річна окупація військами Антанти лівого берега Рейну і </w:t>
      </w:r>
      <w:r w:rsidRPr="00A562BB">
        <w:rPr>
          <w:rFonts w:ascii="Times New Roman" w:hAnsi="Times New Roman" w:cs="Times New Roman"/>
          <w:color w:val="0000FF"/>
          <w:sz w:val="24"/>
          <w:szCs w:val="24"/>
          <w:u w:val="single"/>
        </w:rPr>
        <w:t>демілітаризація</w:t>
      </w:r>
      <w:r w:rsidRPr="00A562BB">
        <w:rPr>
          <w:rFonts w:ascii="Times New Roman" w:hAnsi="Times New Roman" w:cs="Times New Roman"/>
          <w:sz w:val="24"/>
          <w:szCs w:val="24"/>
        </w:rPr>
        <w:t xml:space="preserve"> 50-кілометрової ділянки на його правому березі.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За </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ішенням спеціальної комісії Німеччина мусила сплачувати </w:t>
      </w:r>
      <w:r w:rsidRPr="00A562BB">
        <w:rPr>
          <w:rFonts w:ascii="Times New Roman" w:hAnsi="Times New Roman" w:cs="Times New Roman"/>
          <w:color w:val="0000FF"/>
          <w:sz w:val="24"/>
          <w:szCs w:val="24"/>
          <w:u w:val="single"/>
        </w:rPr>
        <w:t>репарації</w:t>
      </w:r>
      <w:r w:rsidRPr="00A562BB">
        <w:rPr>
          <w:rFonts w:ascii="Times New Roman" w:hAnsi="Times New Roman" w:cs="Times New Roman"/>
          <w:sz w:val="24"/>
          <w:szCs w:val="24"/>
        </w:rPr>
        <w:t xml:space="preserve">. Загальний їх обсяг визначався спеціальною конференцією 1921 р. у розмірі 132 млрд золотих марок, з яких 52 % мала отримати Франція, 22 % – Велика Британія і 10 відсотків – Італія. </w:t>
      </w:r>
    </w:p>
    <w:p w:rsidR="002A5E27" w:rsidRPr="00A562BB" w:rsidRDefault="002A5E27" w:rsidP="00055BDC">
      <w:pPr>
        <w:autoSpaceDE w:val="0"/>
        <w:autoSpaceDN w:val="0"/>
        <w:adjustRightInd w:val="0"/>
        <w:spacing w:after="0"/>
        <w:ind w:firstLine="570"/>
        <w:jc w:val="both"/>
        <w:rPr>
          <w:rFonts w:ascii="Times New Roman" w:hAnsi="Times New Roman" w:cs="Times New Roman"/>
          <w:b/>
          <w:bCs/>
          <w:sz w:val="24"/>
          <w:szCs w:val="24"/>
        </w:rPr>
      </w:pPr>
      <w:r w:rsidRPr="00A562BB">
        <w:rPr>
          <w:rFonts w:ascii="Times New Roman" w:hAnsi="Times New Roman" w:cs="Times New Roman"/>
          <w:b/>
          <w:bCs/>
          <w:sz w:val="24"/>
          <w:szCs w:val="24"/>
        </w:rPr>
        <w:t xml:space="preserve">Утворення </w:t>
      </w:r>
      <w:proofErr w:type="gramStart"/>
      <w:r w:rsidRPr="00A562BB">
        <w:rPr>
          <w:rFonts w:ascii="Times New Roman" w:hAnsi="Times New Roman" w:cs="Times New Roman"/>
          <w:b/>
          <w:bCs/>
          <w:sz w:val="24"/>
          <w:szCs w:val="24"/>
        </w:rPr>
        <w:t>Ліги</w:t>
      </w:r>
      <w:proofErr w:type="gramEnd"/>
      <w:r w:rsidRPr="00A562BB">
        <w:rPr>
          <w:rFonts w:ascii="Times New Roman" w:hAnsi="Times New Roman" w:cs="Times New Roman"/>
          <w:b/>
          <w:bCs/>
          <w:sz w:val="24"/>
          <w:szCs w:val="24"/>
        </w:rPr>
        <w:t xml:space="preserve"> Націй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Паризька мирна конференція прийняла вироблений спеціальною комісією Статут </w:t>
      </w:r>
      <w:proofErr w:type="gramStart"/>
      <w:r w:rsidRPr="00A562BB">
        <w:rPr>
          <w:rFonts w:ascii="Times New Roman" w:hAnsi="Times New Roman" w:cs="Times New Roman"/>
          <w:sz w:val="24"/>
          <w:szCs w:val="24"/>
        </w:rPr>
        <w:t>Ліги</w:t>
      </w:r>
      <w:proofErr w:type="gramEnd"/>
      <w:r w:rsidRPr="00A562BB">
        <w:rPr>
          <w:rFonts w:ascii="Times New Roman" w:hAnsi="Times New Roman" w:cs="Times New Roman"/>
          <w:sz w:val="24"/>
          <w:szCs w:val="24"/>
        </w:rPr>
        <w:t xml:space="preserve"> Націй, який став складовою Версальського та інших договорів.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Головним органом цієї міжнародної організації були щорічна Асамблея, до якої входили </w:t>
      </w:r>
      <w:proofErr w:type="gramStart"/>
      <w:r w:rsidRPr="00A562BB">
        <w:rPr>
          <w:rFonts w:ascii="Times New Roman" w:hAnsi="Times New Roman" w:cs="Times New Roman"/>
          <w:sz w:val="24"/>
          <w:szCs w:val="24"/>
        </w:rPr>
        <w:t>вс</w:t>
      </w:r>
      <w:proofErr w:type="gramEnd"/>
      <w:r w:rsidRPr="00A562BB">
        <w:rPr>
          <w:rFonts w:ascii="Times New Roman" w:hAnsi="Times New Roman" w:cs="Times New Roman"/>
          <w:sz w:val="24"/>
          <w:szCs w:val="24"/>
        </w:rPr>
        <w:t>і члени організації, і Рада Ліги, де були репрезентовані США, Велика Британія, Франція, Японія, Італія, а також п’ять непостійних членів. Рішення з усіх питань мали виноситись одноголосно. Переможені у війні держави, а також радянська</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 xml:space="preserve">осія, не входили до Ліги Націй. Ліга проголошувала розвиток співробітництва між народами і гарантію безпеки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іслявоєнного світу. Американський сенат, ознайомившись із умовами Версальского мирного договору і, відповідно, зі Статутом </w:t>
      </w:r>
      <w:proofErr w:type="gramStart"/>
      <w:r w:rsidRPr="00A562BB">
        <w:rPr>
          <w:rFonts w:ascii="Times New Roman" w:hAnsi="Times New Roman" w:cs="Times New Roman"/>
          <w:sz w:val="24"/>
          <w:szCs w:val="24"/>
        </w:rPr>
        <w:t>Ліги</w:t>
      </w:r>
      <w:proofErr w:type="gramEnd"/>
      <w:r w:rsidRPr="00A562BB">
        <w:rPr>
          <w:rFonts w:ascii="Times New Roman" w:hAnsi="Times New Roman" w:cs="Times New Roman"/>
          <w:sz w:val="24"/>
          <w:szCs w:val="24"/>
        </w:rPr>
        <w:t xml:space="preserve"> Націй, відхилив його, і США, будучи ініціатором створення цієї міжнародної організації, не увійшли до неї.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Генеральна Асамблея ЛН виконувала роль міжнародного парламенту і мала право виносити </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ішення з усіх міжнародних політичних питань, включно з заходами, спрямованими на збереження миру.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До ЛН належало управління двома територіями: Сааром і містом Данциґ. Колоніальні володіння Німеччини та Османської імперії були передані за мандатом ЛН </w:t>
      </w:r>
      <w:proofErr w:type="gramStart"/>
      <w:r w:rsidRPr="00A562BB">
        <w:rPr>
          <w:rFonts w:ascii="Times New Roman" w:hAnsi="Times New Roman" w:cs="Times New Roman"/>
          <w:sz w:val="24"/>
          <w:szCs w:val="24"/>
        </w:rPr>
        <w:t>Англ</w:t>
      </w:r>
      <w:proofErr w:type="gramEnd"/>
      <w:r w:rsidRPr="00A562BB">
        <w:rPr>
          <w:rFonts w:ascii="Times New Roman" w:hAnsi="Times New Roman" w:cs="Times New Roman"/>
          <w:sz w:val="24"/>
          <w:szCs w:val="24"/>
        </w:rPr>
        <w:t xml:space="preserve">ії, Франції, Бельгії та Японії.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lastRenderedPageBreak/>
        <w:t>Статут Л</w:t>
      </w:r>
      <w:r w:rsidR="009C3B9E" w:rsidRPr="00A562BB">
        <w:rPr>
          <w:rFonts w:ascii="Times New Roman" w:hAnsi="Times New Roman" w:cs="Times New Roman"/>
          <w:sz w:val="24"/>
          <w:szCs w:val="24"/>
          <w:lang w:val="uk-UA"/>
        </w:rPr>
        <w:t xml:space="preserve">іги </w:t>
      </w:r>
      <w:r w:rsidRPr="00A562BB">
        <w:rPr>
          <w:rFonts w:ascii="Times New Roman" w:hAnsi="Times New Roman" w:cs="Times New Roman"/>
          <w:sz w:val="24"/>
          <w:szCs w:val="24"/>
        </w:rPr>
        <w:t>Н</w:t>
      </w:r>
      <w:r w:rsidR="009C3B9E" w:rsidRPr="00A562BB">
        <w:rPr>
          <w:rFonts w:ascii="Times New Roman" w:hAnsi="Times New Roman" w:cs="Times New Roman"/>
          <w:sz w:val="24"/>
          <w:szCs w:val="24"/>
          <w:lang w:val="uk-UA"/>
        </w:rPr>
        <w:t>ацій</w:t>
      </w:r>
      <w:r w:rsidRPr="00A562BB">
        <w:rPr>
          <w:rFonts w:ascii="Times New Roman" w:hAnsi="Times New Roman" w:cs="Times New Roman"/>
          <w:sz w:val="24"/>
          <w:szCs w:val="24"/>
        </w:rPr>
        <w:t xml:space="preserve"> вступив у силу 10 січня 1920 р. Вже 16 січня у Парижі відбулося перше засідання</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ади ЛН, а 15 листопада в Женеві (яка стала постійним місцем перебування штаб-квартири організації) відбулася перша сесія її Асамблеї.</w:t>
      </w:r>
      <w:r w:rsidRPr="00A562BB">
        <w:rPr>
          <w:rFonts w:ascii="Times New Roman" w:hAnsi="Times New Roman" w:cs="Times New Roman"/>
          <w:sz w:val="24"/>
          <w:szCs w:val="24"/>
        </w:rPr>
        <w:br/>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b/>
          <w:bCs/>
          <w:sz w:val="24"/>
          <w:szCs w:val="24"/>
        </w:rPr>
        <w:t>Сен-Жерменський мирний догові</w:t>
      </w:r>
      <w:proofErr w:type="gramStart"/>
      <w:r w:rsidRPr="00A562BB">
        <w:rPr>
          <w:rFonts w:ascii="Times New Roman" w:hAnsi="Times New Roman" w:cs="Times New Roman"/>
          <w:b/>
          <w:bCs/>
          <w:sz w:val="24"/>
          <w:szCs w:val="24"/>
        </w:rPr>
        <w:t>р</w:t>
      </w:r>
      <w:proofErr w:type="gramEnd"/>
      <w:r w:rsidRPr="00A562BB">
        <w:rPr>
          <w:rFonts w:ascii="Times New Roman" w:hAnsi="Times New Roman" w:cs="Times New Roman"/>
          <w:sz w:val="24"/>
          <w:szCs w:val="24"/>
        </w:rPr>
        <w:t xml:space="preserve">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10 вересня 1919 р. було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ідписано Сен-Жерменський мирний договір з Австрією, який зафіксував визнання нових державних кордонів, що утворилися після ліквідації Австро-Угорської монархії.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Колишні австрійські володіння — провінції Богемія, Моравія та Силезія увійшли до складу Чехо-Словаччини. Італія отримала Південний Тироль, Юлійську Крайну, майже всю Істрію, крім </w:t>
      </w:r>
      <w:proofErr w:type="gramStart"/>
      <w:r w:rsidRPr="00A562BB">
        <w:rPr>
          <w:rFonts w:ascii="Times New Roman" w:hAnsi="Times New Roman" w:cs="Times New Roman"/>
          <w:sz w:val="24"/>
          <w:szCs w:val="24"/>
        </w:rPr>
        <w:t>м</w:t>
      </w:r>
      <w:proofErr w:type="gramEnd"/>
      <w:r w:rsidRPr="00A562BB">
        <w:rPr>
          <w:rFonts w:ascii="Times New Roman" w:hAnsi="Times New Roman" w:cs="Times New Roman"/>
          <w:sz w:val="24"/>
          <w:szCs w:val="24"/>
        </w:rPr>
        <w:t>іста Фіуме (Рієка). Королівство Сербі</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xml:space="preserve">, </w:t>
      </w:r>
      <w:proofErr w:type="gramStart"/>
      <w:r w:rsidRPr="00A562BB">
        <w:rPr>
          <w:rFonts w:ascii="Times New Roman" w:hAnsi="Times New Roman" w:cs="Times New Roman"/>
          <w:sz w:val="24"/>
          <w:szCs w:val="24"/>
        </w:rPr>
        <w:t>Хорват</w:t>
      </w:r>
      <w:proofErr w:type="gramEnd"/>
      <w:r w:rsidRPr="00A562BB">
        <w:rPr>
          <w:rFonts w:ascii="Times New Roman" w:hAnsi="Times New Roman" w:cs="Times New Roman"/>
          <w:sz w:val="24"/>
          <w:szCs w:val="24"/>
        </w:rPr>
        <w:t xml:space="preserve">ів і Словенців отримало Боснію і Герцеґовину, Далмацію, Крайну, Словенію. Румунія отримала Буковину, а Польща захопила Галичину.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proofErr w:type="gramStart"/>
      <w:r w:rsidRPr="00A562BB">
        <w:rPr>
          <w:rFonts w:ascii="Times New Roman" w:hAnsi="Times New Roman" w:cs="Times New Roman"/>
          <w:sz w:val="24"/>
          <w:szCs w:val="24"/>
        </w:rPr>
        <w:t>Австр</w:t>
      </w:r>
      <w:proofErr w:type="gramEnd"/>
      <w:r w:rsidRPr="00A562BB">
        <w:rPr>
          <w:rFonts w:ascii="Times New Roman" w:hAnsi="Times New Roman" w:cs="Times New Roman"/>
          <w:sz w:val="24"/>
          <w:szCs w:val="24"/>
        </w:rPr>
        <w:t xml:space="preserve">ії дозволялося мати 30-тисячну армію. Також </w:t>
      </w:r>
      <w:proofErr w:type="gramStart"/>
      <w:r w:rsidRPr="00A562BB">
        <w:rPr>
          <w:rFonts w:ascii="Times New Roman" w:hAnsi="Times New Roman" w:cs="Times New Roman"/>
          <w:sz w:val="24"/>
          <w:szCs w:val="24"/>
        </w:rPr>
        <w:t>Австр</w:t>
      </w:r>
      <w:proofErr w:type="gramEnd"/>
      <w:r w:rsidRPr="00A562BB">
        <w:rPr>
          <w:rFonts w:ascii="Times New Roman" w:hAnsi="Times New Roman" w:cs="Times New Roman"/>
          <w:sz w:val="24"/>
          <w:szCs w:val="24"/>
        </w:rPr>
        <w:t xml:space="preserve">ія повинна була сплачувати репарації, хоча суму їх визначено не було. Їй заборонялося приєднуватися до Німеччини. </w:t>
      </w:r>
    </w:p>
    <w:p w:rsidR="002A5E27" w:rsidRPr="00A562BB" w:rsidRDefault="002A5E27" w:rsidP="00055BDC">
      <w:pPr>
        <w:autoSpaceDE w:val="0"/>
        <w:autoSpaceDN w:val="0"/>
        <w:adjustRightInd w:val="0"/>
        <w:spacing w:after="0"/>
        <w:ind w:firstLine="570"/>
        <w:jc w:val="both"/>
        <w:rPr>
          <w:rFonts w:ascii="Times New Roman" w:hAnsi="Times New Roman" w:cs="Times New Roman"/>
          <w:b/>
          <w:bCs/>
          <w:sz w:val="24"/>
          <w:szCs w:val="24"/>
        </w:rPr>
      </w:pPr>
      <w:r w:rsidRPr="00A562BB">
        <w:rPr>
          <w:rFonts w:ascii="Times New Roman" w:hAnsi="Times New Roman" w:cs="Times New Roman"/>
          <w:b/>
          <w:bCs/>
          <w:sz w:val="24"/>
          <w:szCs w:val="24"/>
        </w:rPr>
        <w:t>Нейїський мирний догові</w:t>
      </w:r>
      <w:proofErr w:type="gramStart"/>
      <w:r w:rsidRPr="00A562BB">
        <w:rPr>
          <w:rFonts w:ascii="Times New Roman" w:hAnsi="Times New Roman" w:cs="Times New Roman"/>
          <w:b/>
          <w:bCs/>
          <w:sz w:val="24"/>
          <w:szCs w:val="24"/>
        </w:rPr>
        <w:t>р</w:t>
      </w:r>
      <w:proofErr w:type="gramEnd"/>
      <w:r w:rsidRPr="00A562BB">
        <w:rPr>
          <w:rFonts w:ascii="Times New Roman" w:hAnsi="Times New Roman" w:cs="Times New Roman"/>
          <w:b/>
          <w:bCs/>
          <w:sz w:val="24"/>
          <w:szCs w:val="24"/>
        </w:rPr>
        <w:t xml:space="preserve">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27 листопада 1919 р. в передмі</w:t>
      </w:r>
      <w:proofErr w:type="gramStart"/>
      <w:r w:rsidRPr="00A562BB">
        <w:rPr>
          <w:rFonts w:ascii="Times New Roman" w:hAnsi="Times New Roman" w:cs="Times New Roman"/>
          <w:sz w:val="24"/>
          <w:szCs w:val="24"/>
        </w:rPr>
        <w:t>ст</w:t>
      </w:r>
      <w:proofErr w:type="gramEnd"/>
      <w:r w:rsidRPr="00A562BB">
        <w:rPr>
          <w:rFonts w:ascii="Times New Roman" w:hAnsi="Times New Roman" w:cs="Times New Roman"/>
          <w:sz w:val="24"/>
          <w:szCs w:val="24"/>
        </w:rPr>
        <w:t xml:space="preserve">і Парижа Нейї-сюр-Сен було підписано мирний договір із Болгарією. Вона втратила Західну Фракію, яка передавалася Греції, та позбавлялася виходу до Егейського моря.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івденна Добруджа залишилась у складі Румунії. Частину Македонії було передано Королівству Сербів, Хорватів і Словенців. Болгарії заборонялося тримати в армії більш як 20 тис. вояків. Суму репарацій було визначено у 2,25 млрд</w:t>
      </w:r>
      <w:r w:rsidR="009C3B9E" w:rsidRPr="00A562BB">
        <w:rPr>
          <w:rFonts w:ascii="Times New Roman" w:hAnsi="Times New Roman" w:cs="Times New Roman"/>
          <w:sz w:val="24"/>
          <w:szCs w:val="24"/>
          <w:lang w:val="uk-UA"/>
        </w:rPr>
        <w:t>.</w:t>
      </w:r>
      <w:r w:rsidRPr="00A562BB">
        <w:rPr>
          <w:rFonts w:ascii="Times New Roman" w:hAnsi="Times New Roman" w:cs="Times New Roman"/>
          <w:sz w:val="24"/>
          <w:szCs w:val="24"/>
        </w:rPr>
        <w:t xml:space="preserve"> золотих франків, що їх належало сплачувати протягом 37 років.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proofErr w:type="gramStart"/>
      <w:r w:rsidRPr="00A562BB">
        <w:rPr>
          <w:rFonts w:ascii="Times New Roman" w:hAnsi="Times New Roman" w:cs="Times New Roman"/>
          <w:b/>
          <w:bCs/>
          <w:sz w:val="24"/>
          <w:szCs w:val="24"/>
        </w:rPr>
        <w:t>Тр</w:t>
      </w:r>
      <w:proofErr w:type="gramEnd"/>
      <w:r w:rsidRPr="00A562BB">
        <w:rPr>
          <w:rFonts w:ascii="Times New Roman" w:hAnsi="Times New Roman" w:cs="Times New Roman"/>
          <w:b/>
          <w:bCs/>
          <w:sz w:val="24"/>
          <w:szCs w:val="24"/>
        </w:rPr>
        <w:t>іанонський мирний договір</w:t>
      </w:r>
      <w:r w:rsidRPr="00A562BB">
        <w:rPr>
          <w:rFonts w:ascii="Times New Roman" w:hAnsi="Times New Roman" w:cs="Times New Roman"/>
          <w:sz w:val="24"/>
          <w:szCs w:val="24"/>
        </w:rPr>
        <w:t xml:space="preserve">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Мирний догові</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 з Угорщиною отримав назву Тріанонського. Він був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ідписаний лише 4 червня 1920 р. Це було пов’язано з існуванням Угорської радянської республіки. Територія Угорщини за договором скорочувалась на 77%, а населення — на 59%. Румунія отримала Трансильванію та Банат, Королівство Сербі</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Хорватів і Словенців — Воєводину і Хорватію. Угорщина втрачала вихід до Адріатичного моря. Словаччина і Закарпатська Украї</w:t>
      </w:r>
      <w:proofErr w:type="gramStart"/>
      <w:r w:rsidRPr="00A562BB">
        <w:rPr>
          <w:rFonts w:ascii="Times New Roman" w:hAnsi="Times New Roman" w:cs="Times New Roman"/>
          <w:sz w:val="24"/>
          <w:szCs w:val="24"/>
        </w:rPr>
        <w:t>на</w:t>
      </w:r>
      <w:proofErr w:type="gramEnd"/>
      <w:r w:rsidRPr="00A562BB">
        <w:rPr>
          <w:rFonts w:ascii="Times New Roman" w:hAnsi="Times New Roman" w:cs="Times New Roman"/>
          <w:sz w:val="24"/>
          <w:szCs w:val="24"/>
        </w:rPr>
        <w:t xml:space="preserve"> переходили до складу Чехо-Словаччини. Угорщина відмовлялася від усіх прав на території колишньої Австро-Угорської монархії, </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xml:space="preserve"> тому числі й на Закарпатську Україну.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Також Угорщина передавала </w:t>
      </w:r>
      <w:proofErr w:type="gramStart"/>
      <w:r w:rsidRPr="00A562BB">
        <w:rPr>
          <w:rFonts w:ascii="Times New Roman" w:hAnsi="Times New Roman" w:cs="Times New Roman"/>
          <w:sz w:val="24"/>
          <w:szCs w:val="24"/>
        </w:rPr>
        <w:t>Австр</w:t>
      </w:r>
      <w:proofErr w:type="gramEnd"/>
      <w:r w:rsidRPr="00A562BB">
        <w:rPr>
          <w:rFonts w:ascii="Times New Roman" w:hAnsi="Times New Roman" w:cs="Times New Roman"/>
          <w:sz w:val="24"/>
          <w:szCs w:val="24"/>
        </w:rPr>
        <w:t xml:space="preserve">ії Бурґенланд (прикордонна територія заселена німецьким населенням).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Заборонялася загальна військова повинність, армія обмежувалася 35 тис</w:t>
      </w:r>
      <w:proofErr w:type="gramStart"/>
      <w:r w:rsidRPr="00A562BB">
        <w:rPr>
          <w:rFonts w:ascii="Times New Roman" w:hAnsi="Times New Roman" w:cs="Times New Roman"/>
          <w:sz w:val="24"/>
          <w:szCs w:val="24"/>
        </w:rPr>
        <w:t>.</w:t>
      </w:r>
      <w:proofErr w:type="gramEnd"/>
      <w:r w:rsidRPr="00A562BB">
        <w:rPr>
          <w:rFonts w:ascii="Times New Roman" w:hAnsi="Times New Roman" w:cs="Times New Roman"/>
          <w:sz w:val="24"/>
          <w:szCs w:val="24"/>
        </w:rPr>
        <w:t xml:space="preserve"> </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xml:space="preserve">ояків. Країнам-переможцям Угорщина сплачувала репарації.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p>
    <w:p w:rsidR="002A5E27" w:rsidRPr="00A562BB" w:rsidRDefault="002A5E27" w:rsidP="00055BDC">
      <w:pPr>
        <w:autoSpaceDE w:val="0"/>
        <w:autoSpaceDN w:val="0"/>
        <w:adjustRightInd w:val="0"/>
        <w:spacing w:after="0"/>
        <w:ind w:firstLine="570"/>
        <w:jc w:val="both"/>
        <w:rPr>
          <w:rFonts w:ascii="Times New Roman" w:hAnsi="Times New Roman" w:cs="Times New Roman"/>
          <w:b/>
          <w:bCs/>
          <w:sz w:val="24"/>
          <w:szCs w:val="24"/>
        </w:rPr>
      </w:pPr>
      <w:r w:rsidRPr="00A562BB">
        <w:rPr>
          <w:rFonts w:ascii="Times New Roman" w:hAnsi="Times New Roman" w:cs="Times New Roman"/>
          <w:b/>
          <w:bCs/>
          <w:sz w:val="24"/>
          <w:szCs w:val="24"/>
        </w:rPr>
        <w:t>Севрський мирний догові</w:t>
      </w:r>
      <w:proofErr w:type="gramStart"/>
      <w:r w:rsidRPr="00A562BB">
        <w:rPr>
          <w:rFonts w:ascii="Times New Roman" w:hAnsi="Times New Roman" w:cs="Times New Roman"/>
          <w:b/>
          <w:bCs/>
          <w:sz w:val="24"/>
          <w:szCs w:val="24"/>
        </w:rPr>
        <w:t>р</w:t>
      </w:r>
      <w:proofErr w:type="gramEnd"/>
      <w:r w:rsidRPr="00A562BB">
        <w:rPr>
          <w:rFonts w:ascii="Times New Roman" w:hAnsi="Times New Roman" w:cs="Times New Roman"/>
          <w:b/>
          <w:bCs/>
          <w:sz w:val="24"/>
          <w:szCs w:val="24"/>
        </w:rPr>
        <w:t xml:space="preserve">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10 серпня 1920 р. султанський уряд Туреччини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ідписав Севрський мирний договір, за яким відбувався поділ колишньої Османської імперії. Туреччина відмовлялася від арабських земель, визнавала англійський протекторат над Єгиптом, а французький — над Марокко і Тунісом. Туреччина була позбавлена прав на Судан, визнавала </w:t>
      </w:r>
      <w:r w:rsidRPr="00A562BB">
        <w:rPr>
          <w:rFonts w:ascii="Times New Roman" w:hAnsi="Times New Roman" w:cs="Times New Roman"/>
          <w:color w:val="0000FF"/>
          <w:sz w:val="24"/>
          <w:szCs w:val="24"/>
          <w:u w:val="single"/>
        </w:rPr>
        <w:t>анексію</w:t>
      </w:r>
      <w:r w:rsidRPr="00A562BB">
        <w:rPr>
          <w:rFonts w:ascii="Times New Roman" w:hAnsi="Times New Roman" w:cs="Times New Roman"/>
          <w:sz w:val="24"/>
          <w:szCs w:val="24"/>
        </w:rPr>
        <w:t xml:space="preserve"> Кіпру, втрачала володіння на Аравійському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івострові та в Європі. Острови Егейського моря та місто Ізмір передавалися Греції. Армія обмежувалася 50 тис. вояків. На території всієї країни зберігався режим капітуляції, що фактично означав перетворення Туреччини в напівколонію. </w:t>
      </w:r>
    </w:p>
    <w:p w:rsidR="002A5E27" w:rsidRPr="00A562BB" w:rsidRDefault="002A5E27" w:rsidP="00055BDC">
      <w:pPr>
        <w:autoSpaceDE w:val="0"/>
        <w:autoSpaceDN w:val="0"/>
        <w:adjustRightInd w:val="0"/>
        <w:spacing w:after="0"/>
        <w:ind w:firstLine="570"/>
        <w:jc w:val="both"/>
        <w:rPr>
          <w:rFonts w:ascii="Times New Roman" w:hAnsi="Times New Roman" w:cs="Times New Roman"/>
          <w:b/>
          <w:bCs/>
          <w:sz w:val="24"/>
          <w:szCs w:val="24"/>
        </w:rPr>
      </w:pPr>
      <w:r w:rsidRPr="00A562BB">
        <w:rPr>
          <w:rFonts w:ascii="Times New Roman" w:hAnsi="Times New Roman" w:cs="Times New Roman"/>
          <w:b/>
          <w:bCs/>
          <w:sz w:val="24"/>
          <w:szCs w:val="24"/>
        </w:rPr>
        <w:t>Лозаннський мирний договір та угода Туреччини з радянською</w:t>
      </w:r>
      <w:proofErr w:type="gramStart"/>
      <w:r w:rsidRPr="00A562BB">
        <w:rPr>
          <w:rFonts w:ascii="Times New Roman" w:hAnsi="Times New Roman" w:cs="Times New Roman"/>
          <w:b/>
          <w:bCs/>
          <w:sz w:val="24"/>
          <w:szCs w:val="24"/>
        </w:rPr>
        <w:t xml:space="preserve"> Р</w:t>
      </w:r>
      <w:proofErr w:type="gramEnd"/>
      <w:r w:rsidRPr="00A562BB">
        <w:rPr>
          <w:rFonts w:ascii="Times New Roman" w:hAnsi="Times New Roman" w:cs="Times New Roman"/>
          <w:b/>
          <w:bCs/>
          <w:sz w:val="24"/>
          <w:szCs w:val="24"/>
        </w:rPr>
        <w:t xml:space="preserve">осією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Севрський догові</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 так і не набрав чинності. Завдяки національно-визвольному рухові Туреччина зуміла оберегти свій суверенітет і відвоювати частину територій. За договором із радянською</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 xml:space="preserve">осією (1921 р.) Туреччина отримала місто Карс і навколишні території.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lastRenderedPageBreak/>
        <w:t>Для розв</w:t>
      </w:r>
      <w:proofErr w:type="gramStart"/>
      <w:r w:rsidRPr="00A562BB">
        <w:rPr>
          <w:rFonts w:ascii="Times New Roman" w:hAnsi="Times New Roman" w:cs="Times New Roman"/>
          <w:sz w:val="24"/>
          <w:szCs w:val="24"/>
        </w:rPr>
        <w:t>`я</w:t>
      </w:r>
      <w:proofErr w:type="gramEnd"/>
      <w:r w:rsidRPr="00A562BB">
        <w:rPr>
          <w:rFonts w:ascii="Times New Roman" w:hAnsi="Times New Roman" w:cs="Times New Roman"/>
          <w:sz w:val="24"/>
          <w:szCs w:val="24"/>
        </w:rPr>
        <w:t xml:space="preserve">зання кола проблем навколо Туреччини та Чорноморських проток була скликана міжнародна конференція у швейцарському місті Лозанна 20 листопада 1922 р. і тривала з перервами до 24 липня 1923 р. У конференції брали участь делегації Великої Британії, Франції, Італії, Японії, Греції, Румунії, Королівства СХС, Туреччини, а також Радянських республік (Росії, України, Грузії) та Болгарії.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 час конференції було прийнято конвенцію про режим Чорноморських проток, яка базувалася за принципом вільного проходу кораблів, як воєнних так і цивільних під будь-яким прапором.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24 липня 1923 р. було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ідписано Лозаннський договір, за яким юридично закріплювався розпад Османської імперії та визначалися нові кордони Туреччини. До Туреччини поверталися території, що раніше були передані Греції. Згодом Франція поступилася частиною Сирії на користь Туреччини. </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r w:rsidRPr="00A562BB">
        <w:rPr>
          <w:rFonts w:ascii="Times New Roman" w:hAnsi="Times New Roman" w:cs="Times New Roman"/>
          <w:sz w:val="24"/>
          <w:szCs w:val="24"/>
        </w:rPr>
        <w:t xml:space="preserve">У 20-х рр. арабські володіння Османської імперії було передано за мандатами </w:t>
      </w:r>
      <w:proofErr w:type="gramStart"/>
      <w:r w:rsidRPr="00A562BB">
        <w:rPr>
          <w:rFonts w:ascii="Times New Roman" w:hAnsi="Times New Roman" w:cs="Times New Roman"/>
          <w:sz w:val="24"/>
          <w:szCs w:val="24"/>
        </w:rPr>
        <w:t>Ліги</w:t>
      </w:r>
      <w:proofErr w:type="gramEnd"/>
      <w:r w:rsidRPr="00A562BB">
        <w:rPr>
          <w:rFonts w:ascii="Times New Roman" w:hAnsi="Times New Roman" w:cs="Times New Roman"/>
          <w:sz w:val="24"/>
          <w:szCs w:val="24"/>
        </w:rPr>
        <w:t xml:space="preserve"> Націй Великої Британії (Ірак, Трансйорданія, Палестина) та Франції (Сирія, Ліван).</w:t>
      </w:r>
    </w:p>
    <w:p w:rsidR="002A5E27" w:rsidRPr="00A562BB" w:rsidRDefault="002A5E27" w:rsidP="00055BDC">
      <w:pPr>
        <w:autoSpaceDE w:val="0"/>
        <w:autoSpaceDN w:val="0"/>
        <w:adjustRightInd w:val="0"/>
        <w:spacing w:after="0"/>
        <w:ind w:firstLine="570"/>
        <w:jc w:val="both"/>
        <w:rPr>
          <w:rFonts w:ascii="Times New Roman" w:hAnsi="Times New Roman" w:cs="Times New Roman"/>
          <w:sz w:val="24"/>
          <w:szCs w:val="24"/>
        </w:rPr>
      </w:pPr>
    </w:p>
    <w:p w:rsidR="002A5E27" w:rsidRPr="00A562BB" w:rsidRDefault="002A5E27" w:rsidP="00055BDC">
      <w:pPr>
        <w:autoSpaceDE w:val="0"/>
        <w:autoSpaceDN w:val="0"/>
        <w:adjustRightInd w:val="0"/>
        <w:spacing w:after="0"/>
        <w:jc w:val="both"/>
        <w:rPr>
          <w:rFonts w:ascii="Times New Roman" w:hAnsi="Times New Roman" w:cs="Times New Roman"/>
          <w:sz w:val="24"/>
          <w:szCs w:val="24"/>
          <w:lang w:val="uk-UA"/>
        </w:rPr>
      </w:pP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lang w:val="uk-UA"/>
        </w:rPr>
        <w:t xml:space="preserve">Підписання мирних договорів із Німеччиною та її союзниками за результатами Першої світової війни, не вгамувало розбурхану війною та революціями Європу. </w:t>
      </w:r>
      <w:r w:rsidRPr="00A562BB">
        <w:rPr>
          <w:rFonts w:ascii="Times New Roman" w:hAnsi="Times New Roman" w:cs="Times New Roman"/>
          <w:sz w:val="24"/>
          <w:szCs w:val="24"/>
        </w:rPr>
        <w:t>Збройні конфлікти, перевороти, заколоти, політичні кризи продовжували стрясати європейський континент ще впродовж кількох рокі</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 xml:space="preserve">Головна  першопричина гострої політичної боротьби і протистояння полягала у становленні  Версальської системи, яка була першою спробою в історії людства досягнути гармонії інтересів окремих держав і всього </w:t>
      </w:r>
      <w:proofErr w:type="gramStart"/>
      <w:r w:rsidRPr="00A562BB">
        <w:rPr>
          <w:rFonts w:ascii="Times New Roman" w:hAnsi="Times New Roman" w:cs="Times New Roman"/>
          <w:sz w:val="24"/>
          <w:szCs w:val="24"/>
        </w:rPr>
        <w:t>св</w:t>
      </w:r>
      <w:proofErr w:type="gramEnd"/>
      <w:r w:rsidRPr="00A562BB">
        <w:rPr>
          <w:rFonts w:ascii="Times New Roman" w:hAnsi="Times New Roman" w:cs="Times New Roman"/>
          <w:sz w:val="24"/>
          <w:szCs w:val="24"/>
        </w:rPr>
        <w:t>ітового співтовариства, але виявилася несправедливою, надто щодо переможених країн.</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Крім того нові європейські кордони, проведені на карті в результаті тривалого дипломатичного торгу, далеко не завжди враховували волевиявлення народів областей, що підлягали територіальному переділові. Особливо наочно невідповідність державних кордонів та меж етнічного розселення відображає карта</w:t>
      </w:r>
      <w:proofErr w:type="gramStart"/>
      <w:r w:rsidRPr="00A562BB">
        <w:rPr>
          <w:rFonts w:ascii="Times New Roman" w:hAnsi="Times New Roman" w:cs="Times New Roman"/>
          <w:sz w:val="24"/>
          <w:szCs w:val="24"/>
        </w:rPr>
        <w:t xml:space="preserve"> „Н</w:t>
      </w:r>
      <w:proofErr w:type="gramEnd"/>
      <w:r w:rsidRPr="00A562BB">
        <w:rPr>
          <w:rFonts w:ascii="Times New Roman" w:hAnsi="Times New Roman" w:cs="Times New Roman"/>
          <w:sz w:val="24"/>
          <w:szCs w:val="24"/>
        </w:rPr>
        <w:t>ароди Центральної та Східної Європи в міжвоєнний період”. На 1923 р. більшість міждержавних конфліктів, пов</w:t>
      </w:r>
      <w:proofErr w:type="gramStart"/>
      <w:r w:rsidRPr="00A562BB">
        <w:rPr>
          <w:rFonts w:ascii="Times New Roman" w:hAnsi="Times New Roman" w:cs="Times New Roman"/>
          <w:sz w:val="24"/>
          <w:szCs w:val="24"/>
        </w:rPr>
        <w:t>`я</w:t>
      </w:r>
      <w:proofErr w:type="gramEnd"/>
      <w:r w:rsidRPr="00A562BB">
        <w:rPr>
          <w:rFonts w:ascii="Times New Roman" w:hAnsi="Times New Roman" w:cs="Times New Roman"/>
          <w:sz w:val="24"/>
          <w:szCs w:val="24"/>
        </w:rPr>
        <w:t xml:space="preserve">заних із територіальними проблемами, було розв`язано, деякі відклали на майбутнє. Так, Італія на свою користь вирішила проблему Фіуме.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ішла на збройних конфлікт із Грецією за острів Корфу, але цього разу безрезультатно (1923 р.). Польща, використовуючи будь-які засоби, зуміла домогтися приєднання частини Силезії, Віленського краю, а за Ризьким миром 1921 р. з радянськими республіками – Західної України та Західно</w:t>
      </w:r>
      <w:proofErr w:type="gramStart"/>
      <w:r w:rsidRPr="00A562BB">
        <w:rPr>
          <w:rFonts w:ascii="Times New Roman" w:hAnsi="Times New Roman" w:cs="Times New Roman"/>
          <w:sz w:val="24"/>
          <w:szCs w:val="24"/>
        </w:rPr>
        <w:t>ї Б</w:t>
      </w:r>
      <w:proofErr w:type="gramEnd"/>
      <w:r w:rsidRPr="00A562BB">
        <w:rPr>
          <w:rFonts w:ascii="Times New Roman" w:hAnsi="Times New Roman" w:cs="Times New Roman"/>
          <w:sz w:val="24"/>
          <w:szCs w:val="24"/>
        </w:rPr>
        <w:t xml:space="preserve">ілорусі. У 1923 р. новий східний кордон Польщі був визнаний країнами Антанти. Нерозв'язаною залишилася суперечка </w:t>
      </w:r>
      <w:proofErr w:type="gramStart"/>
      <w:r w:rsidRPr="00A562BB">
        <w:rPr>
          <w:rFonts w:ascii="Times New Roman" w:hAnsi="Times New Roman" w:cs="Times New Roman"/>
          <w:sz w:val="24"/>
          <w:szCs w:val="24"/>
        </w:rPr>
        <w:t>між</w:t>
      </w:r>
      <w:proofErr w:type="gramEnd"/>
      <w:r w:rsidRPr="00A562BB">
        <w:rPr>
          <w:rFonts w:ascii="Times New Roman" w:hAnsi="Times New Roman" w:cs="Times New Roman"/>
          <w:sz w:val="24"/>
          <w:szCs w:val="24"/>
        </w:rPr>
        <w:t xml:space="preserve"> радянськими республіками і Румунією щодо Бессарабії.</w:t>
      </w:r>
    </w:p>
    <w:p w:rsidR="002A5E27" w:rsidRPr="00A562BB" w:rsidRDefault="002A5E27" w:rsidP="00055BDC">
      <w:pPr>
        <w:autoSpaceDE w:val="0"/>
        <w:autoSpaceDN w:val="0"/>
        <w:adjustRightInd w:val="0"/>
        <w:spacing w:after="0"/>
        <w:jc w:val="both"/>
        <w:rPr>
          <w:rFonts w:ascii="Times New Roman" w:hAnsi="Times New Roman" w:cs="Times New Roman"/>
          <w:sz w:val="24"/>
          <w:szCs w:val="24"/>
          <w:lang w:val="uk-UA"/>
        </w:rPr>
      </w:pP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lang w:val="uk-UA"/>
        </w:rPr>
        <w:t xml:space="preserve">Нестабільності ситуації додавали нові спроби лідерів Комінтерну і радянської Росії розпалити світову революцію в Європі після поразок соціалістичних революцій у Німеччині, Угорщині та Словаччині в 1919 р. Так, під час радянсько-польської війни 1920-1921 рр. </w:t>
      </w:r>
      <w:r w:rsidRPr="00A562BB">
        <w:rPr>
          <w:rFonts w:ascii="Times New Roman" w:hAnsi="Times New Roman" w:cs="Times New Roman"/>
          <w:sz w:val="24"/>
          <w:szCs w:val="24"/>
        </w:rPr>
        <w:t xml:space="preserve">Червона армія прагнула на своїх багнетах принести революцію в Європу.  Але краще озброєна польська армія спромоглася зупинити „червону навалу”.  Чергова спроба мала </w:t>
      </w:r>
      <w:proofErr w:type="gramStart"/>
      <w:r w:rsidRPr="00A562BB">
        <w:rPr>
          <w:rFonts w:ascii="Times New Roman" w:hAnsi="Times New Roman" w:cs="Times New Roman"/>
          <w:sz w:val="24"/>
          <w:szCs w:val="24"/>
        </w:rPr>
        <w:t>м</w:t>
      </w:r>
      <w:proofErr w:type="gramEnd"/>
      <w:r w:rsidRPr="00A562BB">
        <w:rPr>
          <w:rFonts w:ascii="Times New Roman" w:hAnsi="Times New Roman" w:cs="Times New Roman"/>
          <w:sz w:val="24"/>
          <w:szCs w:val="24"/>
        </w:rPr>
        <w:t>ісце у 1923 р., коли в Болгарії, Польщі та Німеччині були одночасно організовані збройні виступи, керовані комуністичними партіями. Але ці повстання були жорстоко придушені урядовими військами, комуністичні партії зазнали поліцейських переслідувань і втратили на тривалий час значну кількість своїх прихильникі</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xml:space="preserve">.          </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 xml:space="preserve">Війна та повоєнна нестабільність мала великий вплив на внутрішньополітичне становище </w:t>
      </w:r>
      <w:proofErr w:type="gramStart"/>
      <w:r w:rsidRPr="00A562BB">
        <w:rPr>
          <w:rFonts w:ascii="Times New Roman" w:hAnsi="Times New Roman" w:cs="Times New Roman"/>
          <w:sz w:val="24"/>
          <w:szCs w:val="24"/>
        </w:rPr>
        <w:t>країн</w:t>
      </w:r>
      <w:proofErr w:type="gramEnd"/>
      <w:r w:rsidRPr="00A562BB">
        <w:rPr>
          <w:rFonts w:ascii="Times New Roman" w:hAnsi="Times New Roman" w:cs="Times New Roman"/>
          <w:sz w:val="24"/>
          <w:szCs w:val="24"/>
        </w:rPr>
        <w:t xml:space="preserve"> Європи навіть тих, що уникли революцій. В </w:t>
      </w:r>
      <w:proofErr w:type="gramStart"/>
      <w:r w:rsidRPr="00A562BB">
        <w:rPr>
          <w:rFonts w:ascii="Times New Roman" w:hAnsi="Times New Roman" w:cs="Times New Roman"/>
          <w:sz w:val="24"/>
          <w:szCs w:val="24"/>
        </w:rPr>
        <w:t>Англ</w:t>
      </w:r>
      <w:proofErr w:type="gramEnd"/>
      <w:r w:rsidRPr="00A562BB">
        <w:rPr>
          <w:rFonts w:ascii="Times New Roman" w:hAnsi="Times New Roman" w:cs="Times New Roman"/>
          <w:sz w:val="24"/>
          <w:szCs w:val="24"/>
        </w:rPr>
        <w:t xml:space="preserve">ії ситуацію вдалося стабілізувати шляхом широких соціальних реформ. У Франції </w:t>
      </w:r>
      <w:proofErr w:type="gramStart"/>
      <w:r w:rsidRPr="00A562BB">
        <w:rPr>
          <w:rFonts w:ascii="Times New Roman" w:hAnsi="Times New Roman" w:cs="Times New Roman"/>
          <w:sz w:val="24"/>
          <w:szCs w:val="24"/>
        </w:rPr>
        <w:t>соц</w:t>
      </w:r>
      <w:proofErr w:type="gramEnd"/>
      <w:r w:rsidRPr="00A562BB">
        <w:rPr>
          <w:rFonts w:ascii="Times New Roman" w:hAnsi="Times New Roman" w:cs="Times New Roman"/>
          <w:sz w:val="24"/>
          <w:szCs w:val="24"/>
        </w:rPr>
        <w:t xml:space="preserve">іальне напруження вдалося перевести у стан очікування моменту, коли Німеччина виплатить репарації. В Іспанії встановився </w:t>
      </w:r>
      <w:r w:rsidRPr="00A562BB">
        <w:rPr>
          <w:rFonts w:ascii="Times New Roman" w:hAnsi="Times New Roman" w:cs="Times New Roman"/>
          <w:color w:val="0000FF"/>
          <w:sz w:val="24"/>
          <w:szCs w:val="24"/>
          <w:u w:val="single"/>
        </w:rPr>
        <w:t>авторитарний</w:t>
      </w:r>
      <w:r w:rsidRPr="00A562BB">
        <w:rPr>
          <w:rFonts w:ascii="Times New Roman" w:hAnsi="Times New Roman" w:cs="Times New Roman"/>
          <w:sz w:val="24"/>
          <w:szCs w:val="24"/>
        </w:rPr>
        <w:t xml:space="preserve"> режим Прімо де Рівери </w:t>
      </w:r>
      <w:r w:rsidRPr="00A562BB">
        <w:rPr>
          <w:rFonts w:ascii="Times New Roman" w:hAnsi="Times New Roman" w:cs="Times New Roman"/>
          <w:sz w:val="24"/>
          <w:szCs w:val="24"/>
        </w:rPr>
        <w:lastRenderedPageBreak/>
        <w:t xml:space="preserve">(поштовхом до цього стали поразки іспанської армії у війні з Республікою Ріф у Марокко). </w:t>
      </w:r>
      <w:proofErr w:type="gramStart"/>
      <w:r w:rsidRPr="00A562BB">
        <w:rPr>
          <w:rFonts w:ascii="Times New Roman" w:hAnsi="Times New Roman" w:cs="Times New Roman"/>
          <w:sz w:val="24"/>
          <w:szCs w:val="24"/>
        </w:rPr>
        <w:t>Повоєнні негаразди Італії, яку називали „Переможеною серед переможців”, вилились у „Червоне дворіччя” (1920-1921 рр.), коли робітники захоплювали владу на заводах, виганяючи власників. Італія впала в хаос, влада була у повній бездіяльності. У таких умовах правляча еліта налякана „червоною небезпекою” призначила прем`єр-міністром Італії лідера фашистського руху Б.Муссол</w:t>
      </w:r>
      <w:proofErr w:type="gramEnd"/>
      <w:r w:rsidRPr="00A562BB">
        <w:rPr>
          <w:rFonts w:ascii="Times New Roman" w:hAnsi="Times New Roman" w:cs="Times New Roman"/>
          <w:sz w:val="24"/>
          <w:szCs w:val="24"/>
        </w:rPr>
        <w:t>іні. 30 жовтня 1922 р. він на чолі загонів чорносорочечникі</w:t>
      </w:r>
      <w:proofErr w:type="gramStart"/>
      <w:r w:rsidRPr="00A562BB">
        <w:rPr>
          <w:rFonts w:ascii="Times New Roman" w:hAnsi="Times New Roman" w:cs="Times New Roman"/>
          <w:sz w:val="24"/>
          <w:szCs w:val="24"/>
        </w:rPr>
        <w:t>в</w:t>
      </w:r>
      <w:proofErr w:type="gramEnd"/>
      <w:r w:rsidRPr="00A562BB">
        <w:rPr>
          <w:rFonts w:ascii="Times New Roman" w:hAnsi="Times New Roman" w:cs="Times New Roman"/>
          <w:sz w:val="24"/>
          <w:szCs w:val="24"/>
        </w:rPr>
        <w:t xml:space="preserve"> вступив до Рима. Муссоліні активно взявся до фашизації країни та перетворення Італії на могутню середземноморську імперію.</w:t>
      </w:r>
    </w:p>
    <w:p w:rsidR="002A5E27" w:rsidRPr="00A562BB" w:rsidRDefault="002A5E27" w:rsidP="00055BDC">
      <w:pPr>
        <w:autoSpaceDE w:val="0"/>
        <w:autoSpaceDN w:val="0"/>
        <w:adjustRightInd w:val="0"/>
        <w:spacing w:after="0"/>
        <w:jc w:val="both"/>
        <w:rPr>
          <w:rFonts w:ascii="Times New Roman" w:hAnsi="Times New Roman" w:cs="Times New Roman"/>
          <w:sz w:val="24"/>
          <w:szCs w:val="24"/>
          <w:lang w:val="uk-UA"/>
        </w:rPr>
      </w:pP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 xml:space="preserve">На початку 20-х років у провідних </w:t>
      </w:r>
      <w:proofErr w:type="gramStart"/>
      <w:r w:rsidRPr="00A562BB">
        <w:rPr>
          <w:rFonts w:ascii="Times New Roman" w:hAnsi="Times New Roman" w:cs="Times New Roman"/>
          <w:sz w:val="24"/>
          <w:szCs w:val="24"/>
        </w:rPr>
        <w:t>країнах</w:t>
      </w:r>
      <w:proofErr w:type="gramEnd"/>
      <w:r w:rsidRPr="00A562BB">
        <w:rPr>
          <w:rFonts w:ascii="Times New Roman" w:hAnsi="Times New Roman" w:cs="Times New Roman"/>
          <w:sz w:val="24"/>
          <w:szCs w:val="24"/>
        </w:rPr>
        <w:t xml:space="preserve"> Антанти до влади прийшли сили, які не бажали покладати на себе відповідальність за несправедливість Версальської системи, у той же час намагаючись її вдосконалити. </w:t>
      </w:r>
      <w:proofErr w:type="gramStart"/>
      <w:r w:rsidRPr="00A562BB">
        <w:rPr>
          <w:rFonts w:ascii="Times New Roman" w:hAnsi="Times New Roman" w:cs="Times New Roman"/>
          <w:sz w:val="24"/>
          <w:szCs w:val="24"/>
        </w:rPr>
        <w:t>У</w:t>
      </w:r>
      <w:proofErr w:type="gramEnd"/>
      <w:r w:rsidRPr="00A562BB">
        <w:rPr>
          <w:rFonts w:ascii="Times New Roman" w:hAnsi="Times New Roman" w:cs="Times New Roman"/>
          <w:sz w:val="24"/>
          <w:szCs w:val="24"/>
        </w:rPr>
        <w:t xml:space="preserve"> результаті у 20-х рр. було здійснено низку заходів для виправлення хиб повоєнного облаштування Європи. </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Однією зі слабкостей нової системи було виключення з неї Росії. Спроба ізолювати Росію через прихильність її лі</w:t>
      </w:r>
      <w:proofErr w:type="gramStart"/>
      <w:r w:rsidRPr="00A562BB">
        <w:rPr>
          <w:rFonts w:ascii="Times New Roman" w:hAnsi="Times New Roman" w:cs="Times New Roman"/>
          <w:sz w:val="24"/>
          <w:szCs w:val="24"/>
        </w:rPr>
        <w:t>дер</w:t>
      </w:r>
      <w:proofErr w:type="gramEnd"/>
      <w:r w:rsidRPr="00A562BB">
        <w:rPr>
          <w:rFonts w:ascii="Times New Roman" w:hAnsi="Times New Roman" w:cs="Times New Roman"/>
          <w:sz w:val="24"/>
          <w:szCs w:val="24"/>
        </w:rPr>
        <w:t>ів до ідеї світової революції та диктатури пролетаріату успіху не мала, а тільки вносила деструктивний елемент у міжнародні відносини. На початку 20-х рр. стало зрозумілим, що більшовики утвердилися при владі, а плани світової революції — нездійсненні. У 1922 р. делегацію</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осії запросили на Генуезьку конференцію з питань пошуку засобів «економічного відродження Центральної та Східної Європи», де, крім інших питань, було зроблено спробу виробити спільні умови для нормалізації відносин із радянською</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осією та іншими радянськими республіками. Але проблеми виплати царських боргів сторони подолати не змогли. Країни Антанти виставили рахунок у розмі</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і 18 млрд крб. У відповідь радянська Росія зажадала сплатити їй 39 </w:t>
      </w:r>
      <w:proofErr w:type="gramStart"/>
      <w:r w:rsidRPr="00A562BB">
        <w:rPr>
          <w:rFonts w:ascii="Times New Roman" w:hAnsi="Times New Roman" w:cs="Times New Roman"/>
          <w:sz w:val="24"/>
          <w:szCs w:val="24"/>
        </w:rPr>
        <w:t>млрд</w:t>
      </w:r>
      <w:proofErr w:type="gramEnd"/>
      <w:r w:rsidRPr="00A562BB">
        <w:rPr>
          <w:rFonts w:ascii="Times New Roman" w:hAnsi="Times New Roman" w:cs="Times New Roman"/>
          <w:sz w:val="24"/>
          <w:szCs w:val="24"/>
        </w:rPr>
        <w:t xml:space="preserve"> крб. за збитки від інтервенції країн Антанти. До того ж делегація радянсько</w:t>
      </w:r>
      <w:proofErr w:type="gramStart"/>
      <w:r w:rsidRPr="00A562BB">
        <w:rPr>
          <w:rFonts w:ascii="Times New Roman" w:hAnsi="Times New Roman" w:cs="Times New Roman"/>
          <w:sz w:val="24"/>
          <w:szCs w:val="24"/>
        </w:rPr>
        <w:t>ї Р</w:t>
      </w:r>
      <w:proofErr w:type="gramEnd"/>
      <w:r w:rsidRPr="00A562BB">
        <w:rPr>
          <w:rFonts w:ascii="Times New Roman" w:hAnsi="Times New Roman" w:cs="Times New Roman"/>
          <w:sz w:val="24"/>
          <w:szCs w:val="24"/>
        </w:rPr>
        <w:t>осії категорично відмовлялася сплачувати борги Тимчасового уряду.</w:t>
      </w:r>
    </w:p>
    <w:p w:rsidR="002A5E27" w:rsidRPr="00A562BB" w:rsidRDefault="002A5E27" w:rsidP="00055BDC">
      <w:pPr>
        <w:autoSpaceDE w:val="0"/>
        <w:autoSpaceDN w:val="0"/>
        <w:adjustRightInd w:val="0"/>
        <w:spacing w:after="0"/>
        <w:jc w:val="both"/>
        <w:rPr>
          <w:rFonts w:ascii="Times New Roman" w:hAnsi="Times New Roman" w:cs="Times New Roman"/>
          <w:sz w:val="24"/>
          <w:szCs w:val="24"/>
          <w:lang w:val="uk-UA"/>
        </w:rPr>
      </w:pP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Опинившись на конференції в критичному становищі, 16 квітня 1922 р. радянська Росія та Німеччина в містечку Рапалло уклали догові</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 про відновлення дипломатичних відносин у повному обсязі й про відмову від будь-яких претензій. Цей договір започаткував тривале і плідне співробітництво між</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осією та Німеччиною в економічній, політичній і військовій сферах. За цим договором Росія прощала Німеччині її борг —10 </w:t>
      </w:r>
      <w:proofErr w:type="gramStart"/>
      <w:r w:rsidRPr="00A562BB">
        <w:rPr>
          <w:rFonts w:ascii="Times New Roman" w:hAnsi="Times New Roman" w:cs="Times New Roman"/>
          <w:sz w:val="24"/>
          <w:szCs w:val="24"/>
        </w:rPr>
        <w:t>млрд</w:t>
      </w:r>
      <w:proofErr w:type="gramEnd"/>
      <w:r w:rsidRPr="00A562BB">
        <w:rPr>
          <w:rFonts w:ascii="Times New Roman" w:hAnsi="Times New Roman" w:cs="Times New Roman"/>
          <w:sz w:val="24"/>
          <w:szCs w:val="24"/>
        </w:rPr>
        <w:t xml:space="preserve"> крб. Догові</w:t>
      </w:r>
      <w:proofErr w:type="gramStart"/>
      <w:r w:rsidRPr="00A562BB">
        <w:rPr>
          <w:rFonts w:ascii="Times New Roman" w:hAnsi="Times New Roman" w:cs="Times New Roman"/>
          <w:sz w:val="24"/>
          <w:szCs w:val="24"/>
        </w:rPr>
        <w:t>р</w:t>
      </w:r>
      <w:proofErr w:type="gramEnd"/>
      <w:r w:rsidRPr="00A562BB">
        <w:rPr>
          <w:rFonts w:ascii="Times New Roman" w:hAnsi="Times New Roman" w:cs="Times New Roman"/>
          <w:sz w:val="24"/>
          <w:szCs w:val="24"/>
        </w:rPr>
        <w:t xml:space="preserve"> став своєрідним проривом на дипломатичному фронті, що вивів Росію та Німеччину з міжнародної ізоляції. Договір у Рапалло створив докорінно нову ситуацію в Європі. Дві „ображені” держави уклали між собою договір, фактично поставивши під загрозу витворену переможцями повоєнну систему безпеки. Єдиним, що рятувало Версальську систему, було те, що Німеччина залишалась ослабленою умовами миру, а</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 xml:space="preserve">осія – революцією та тривалою громадянською війною. </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proofErr w:type="gramStart"/>
      <w:r w:rsidRPr="00A562BB">
        <w:rPr>
          <w:rFonts w:ascii="Times New Roman" w:hAnsi="Times New Roman" w:cs="Times New Roman"/>
          <w:sz w:val="24"/>
          <w:szCs w:val="24"/>
        </w:rPr>
        <w:t>З</w:t>
      </w:r>
      <w:proofErr w:type="gramEnd"/>
      <w:r w:rsidRPr="00A562BB">
        <w:rPr>
          <w:rFonts w:ascii="Times New Roman" w:hAnsi="Times New Roman" w:cs="Times New Roman"/>
          <w:sz w:val="24"/>
          <w:szCs w:val="24"/>
        </w:rPr>
        <w:t xml:space="preserve"> 1924 р. покотилася хвиля дипломатичних визнань із боку інших країн Заходу, які були занепокоєні можливістю створення сильного радянсько-німецького антиверсальського блоку. Виняток складали лише США. Проте відносини </w:t>
      </w:r>
      <w:proofErr w:type="gramStart"/>
      <w:r w:rsidRPr="00A562BB">
        <w:rPr>
          <w:rFonts w:ascii="Times New Roman" w:hAnsi="Times New Roman" w:cs="Times New Roman"/>
          <w:sz w:val="24"/>
          <w:szCs w:val="24"/>
        </w:rPr>
        <w:t>між</w:t>
      </w:r>
      <w:proofErr w:type="gramEnd"/>
      <w:r w:rsidRPr="00A562BB">
        <w:rPr>
          <w:rFonts w:ascii="Times New Roman" w:hAnsi="Times New Roman" w:cs="Times New Roman"/>
          <w:sz w:val="24"/>
          <w:szCs w:val="24"/>
        </w:rPr>
        <w:t xml:space="preserve"> Заходом і СРСР були нерівноправними. Радянський Союз намагались усунути від вирішення європейських справ, ізолювати його, створити з </w:t>
      </w:r>
      <w:proofErr w:type="gramStart"/>
      <w:r w:rsidRPr="00A562BB">
        <w:rPr>
          <w:rFonts w:ascii="Times New Roman" w:hAnsi="Times New Roman" w:cs="Times New Roman"/>
          <w:sz w:val="24"/>
          <w:szCs w:val="24"/>
        </w:rPr>
        <w:t>країн</w:t>
      </w:r>
      <w:proofErr w:type="gramEnd"/>
      <w:r w:rsidRPr="00A562BB">
        <w:rPr>
          <w:rFonts w:ascii="Times New Roman" w:hAnsi="Times New Roman" w:cs="Times New Roman"/>
          <w:sz w:val="24"/>
          <w:szCs w:val="24"/>
        </w:rPr>
        <w:t>, що мали з ним спільний кордон, "санітарну зону". Це спричинило недовіру радянського керівництва до Заходу та сприяло ще тіснішому зближенню</w:t>
      </w:r>
      <w:proofErr w:type="gramStart"/>
      <w:r w:rsidRPr="00A562BB">
        <w:rPr>
          <w:rFonts w:ascii="Times New Roman" w:hAnsi="Times New Roman" w:cs="Times New Roman"/>
          <w:sz w:val="24"/>
          <w:szCs w:val="24"/>
        </w:rPr>
        <w:t xml:space="preserve"> Р</w:t>
      </w:r>
      <w:proofErr w:type="gramEnd"/>
      <w:r w:rsidRPr="00A562BB">
        <w:rPr>
          <w:rFonts w:ascii="Times New Roman" w:hAnsi="Times New Roman" w:cs="Times New Roman"/>
          <w:sz w:val="24"/>
          <w:szCs w:val="24"/>
        </w:rPr>
        <w:t>осії з Німеччиною та Туреччиною.</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Тоді ж було прискорено вирішення комплексу проблем, пов</w:t>
      </w:r>
      <w:proofErr w:type="gramStart"/>
      <w:r w:rsidRPr="00A562BB">
        <w:rPr>
          <w:rFonts w:ascii="Times New Roman" w:hAnsi="Times New Roman" w:cs="Times New Roman"/>
          <w:sz w:val="24"/>
          <w:szCs w:val="24"/>
        </w:rPr>
        <w:t>`я</w:t>
      </w:r>
      <w:proofErr w:type="gramEnd"/>
      <w:r w:rsidRPr="00A562BB">
        <w:rPr>
          <w:rFonts w:ascii="Times New Roman" w:hAnsi="Times New Roman" w:cs="Times New Roman"/>
          <w:sz w:val="24"/>
          <w:szCs w:val="24"/>
        </w:rPr>
        <w:t>заних із виконанням умов Версальського договору і поверненням Німеччини у світове співтовариство як повноправного члена.</w:t>
      </w:r>
    </w:p>
    <w:p w:rsidR="002A5E27" w:rsidRPr="00A562BB" w:rsidRDefault="002A5E27" w:rsidP="00055BDC">
      <w:pPr>
        <w:autoSpaceDE w:val="0"/>
        <w:autoSpaceDN w:val="0"/>
        <w:adjustRightInd w:val="0"/>
        <w:spacing w:after="0"/>
        <w:jc w:val="both"/>
        <w:rPr>
          <w:rFonts w:ascii="Times New Roman" w:hAnsi="Times New Roman" w:cs="Times New Roman"/>
          <w:sz w:val="24"/>
          <w:szCs w:val="24"/>
          <w:lang w:val="uk-UA"/>
        </w:rPr>
      </w:pP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t>Найбільш гострим залишалося питання про репарації. Встановлений 1921 р. обсяг (123 </w:t>
      </w:r>
      <w:proofErr w:type="gramStart"/>
      <w:r w:rsidRPr="00A562BB">
        <w:rPr>
          <w:rFonts w:ascii="Times New Roman" w:hAnsi="Times New Roman" w:cs="Times New Roman"/>
          <w:sz w:val="24"/>
          <w:szCs w:val="24"/>
        </w:rPr>
        <w:t>млрд</w:t>
      </w:r>
      <w:proofErr w:type="gramEnd"/>
      <w:r w:rsidRPr="00A562BB">
        <w:rPr>
          <w:rFonts w:ascii="Times New Roman" w:hAnsi="Times New Roman" w:cs="Times New Roman"/>
          <w:sz w:val="24"/>
          <w:szCs w:val="24"/>
        </w:rPr>
        <w:t xml:space="preserve"> марок) був не під силу Німеччині. Франція ж вимагала повної сплати і, щоби змусити Німеччину до цього, окупувала разом із Бельгією Рурську область, де була зосереджена важка промисловість Німеччини (1923 р.).</w:t>
      </w:r>
    </w:p>
    <w:p w:rsidR="002A5E27" w:rsidRPr="00A562BB" w:rsidRDefault="002A5E27" w:rsidP="00055BDC">
      <w:pPr>
        <w:autoSpaceDE w:val="0"/>
        <w:autoSpaceDN w:val="0"/>
        <w:adjustRightInd w:val="0"/>
        <w:spacing w:after="0"/>
        <w:ind w:firstLine="525"/>
        <w:jc w:val="both"/>
        <w:rPr>
          <w:rFonts w:ascii="Times New Roman" w:hAnsi="Times New Roman" w:cs="Times New Roman"/>
          <w:sz w:val="24"/>
          <w:szCs w:val="24"/>
        </w:rPr>
      </w:pPr>
      <w:r w:rsidRPr="00A562BB">
        <w:rPr>
          <w:rFonts w:ascii="Times New Roman" w:hAnsi="Times New Roman" w:cs="Times New Roman"/>
          <w:sz w:val="24"/>
          <w:szCs w:val="24"/>
        </w:rPr>
        <w:lastRenderedPageBreak/>
        <w:t xml:space="preserve">Виникла міжнародна криза. Для вирішення складної ситуації в Лондоні у 1924 р. було скликано міжнародну конференцію, на якій було прийнято план розроблений комісією експертів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ід керівництвом американського банкіра Дауеса. Згідно плану передбачалося виведення франко-бельгійських військ із Рура, а Німеччина зобов</w:t>
      </w:r>
      <w:proofErr w:type="gramStart"/>
      <w:r w:rsidRPr="00A562BB">
        <w:rPr>
          <w:rFonts w:ascii="Times New Roman" w:hAnsi="Times New Roman" w:cs="Times New Roman"/>
          <w:sz w:val="24"/>
          <w:szCs w:val="24"/>
        </w:rPr>
        <w:t>`я</w:t>
      </w:r>
      <w:proofErr w:type="gramEnd"/>
      <w:r w:rsidRPr="00A562BB">
        <w:rPr>
          <w:rFonts w:ascii="Times New Roman" w:hAnsi="Times New Roman" w:cs="Times New Roman"/>
          <w:sz w:val="24"/>
          <w:szCs w:val="24"/>
        </w:rPr>
        <w:t xml:space="preserve">зувалася у найближчі 4 роки сплачувати 1-1,75 млрд. марок на рік, а в наступні роки – по 2 млрд. За 6 років дії цього плану Німеччина сплатила 7,5 млрд марок. План передбачав надання Німеччині </w:t>
      </w:r>
      <w:proofErr w:type="gramStart"/>
      <w:r w:rsidRPr="00A562BB">
        <w:rPr>
          <w:rFonts w:ascii="Times New Roman" w:hAnsi="Times New Roman" w:cs="Times New Roman"/>
          <w:sz w:val="24"/>
          <w:szCs w:val="24"/>
        </w:rPr>
        <w:t>англ</w:t>
      </w:r>
      <w:proofErr w:type="gramEnd"/>
      <w:r w:rsidRPr="00A562BB">
        <w:rPr>
          <w:rFonts w:ascii="Times New Roman" w:hAnsi="Times New Roman" w:cs="Times New Roman"/>
          <w:sz w:val="24"/>
          <w:szCs w:val="24"/>
        </w:rPr>
        <w:t>ійських та американських кредитів у сумі 2 млрд доларів. Як гарантія реалізації плану встановлювався союзницький контроль над залізницями і Державним банком Німеччини. Реалізація плану Дауеса сприяла відновленню німецької економіки, але ставила її в залежність від американської.</w:t>
      </w:r>
    </w:p>
    <w:p w:rsidR="00853019" w:rsidRPr="00A562BB" w:rsidRDefault="002A5E27" w:rsidP="00055BDC">
      <w:pPr>
        <w:rPr>
          <w:rFonts w:ascii="Times New Roman" w:hAnsi="Times New Roman" w:cs="Times New Roman"/>
          <w:sz w:val="24"/>
          <w:szCs w:val="24"/>
          <w:lang w:val="uk-UA"/>
        </w:rPr>
      </w:pPr>
      <w:r w:rsidRPr="00A562BB">
        <w:rPr>
          <w:rFonts w:ascii="Times New Roman" w:hAnsi="Times New Roman" w:cs="Times New Roman"/>
          <w:sz w:val="24"/>
          <w:szCs w:val="24"/>
        </w:rPr>
        <w:t xml:space="preserve">У 1929 р. було прийнято новий план американського </w:t>
      </w:r>
      <w:proofErr w:type="gramStart"/>
      <w:r w:rsidRPr="00A562BB">
        <w:rPr>
          <w:rFonts w:ascii="Times New Roman" w:hAnsi="Times New Roman" w:cs="Times New Roman"/>
          <w:sz w:val="24"/>
          <w:szCs w:val="24"/>
        </w:rPr>
        <w:t>п</w:t>
      </w:r>
      <w:proofErr w:type="gramEnd"/>
      <w:r w:rsidRPr="00A562BB">
        <w:rPr>
          <w:rFonts w:ascii="Times New Roman" w:hAnsi="Times New Roman" w:cs="Times New Roman"/>
          <w:sz w:val="24"/>
          <w:szCs w:val="24"/>
        </w:rPr>
        <w:t xml:space="preserve">ідприємця і банкіра Юнга, за яким обсяги репарацій зменшувалися до 113,9 млрд марок, а щорічні платежі встановлювались у розмірі 2,5 млрд марок. Виплати були розтягнені на 55 років. У відповідності з планом </w:t>
      </w:r>
      <w:proofErr w:type="gramStart"/>
      <w:r w:rsidRPr="00A562BB">
        <w:rPr>
          <w:rFonts w:ascii="Times New Roman" w:hAnsi="Times New Roman" w:cs="Times New Roman"/>
          <w:sz w:val="24"/>
          <w:szCs w:val="24"/>
        </w:rPr>
        <w:t>вс</w:t>
      </w:r>
      <w:proofErr w:type="gramEnd"/>
      <w:r w:rsidRPr="00A562BB">
        <w:rPr>
          <w:rFonts w:ascii="Times New Roman" w:hAnsi="Times New Roman" w:cs="Times New Roman"/>
          <w:sz w:val="24"/>
          <w:szCs w:val="24"/>
        </w:rPr>
        <w:t>і види контролю над Німеччиною та її господарством та фінансами скасовувалися. Для отримання репарацій та їх розподілу був створений Банк міжнародних розрахунків. Цей банк відіграв провідну роль у фінансуванні провідних галузей німецької економіки та сприяв подальшому прив</w:t>
      </w:r>
      <w:proofErr w:type="gramStart"/>
      <w:r w:rsidRPr="00A562BB">
        <w:rPr>
          <w:rFonts w:ascii="Times New Roman" w:hAnsi="Times New Roman" w:cs="Times New Roman"/>
          <w:sz w:val="24"/>
          <w:szCs w:val="24"/>
        </w:rPr>
        <w:t>`я</w:t>
      </w:r>
      <w:proofErr w:type="gramEnd"/>
      <w:r w:rsidRPr="00A562BB">
        <w:rPr>
          <w:rFonts w:ascii="Times New Roman" w:hAnsi="Times New Roman" w:cs="Times New Roman"/>
          <w:sz w:val="24"/>
          <w:szCs w:val="24"/>
        </w:rPr>
        <w:t>зуванню Німеччини до економічних процесів у США.</w:t>
      </w:r>
    </w:p>
    <w:p w:rsidR="00994885" w:rsidRPr="009C3B9E" w:rsidRDefault="00994885" w:rsidP="009C3B9E">
      <w:pPr>
        <w:rPr>
          <w:rFonts w:ascii="Times New Roman" w:hAnsi="Times New Roman" w:cs="Times New Roman"/>
          <w:sz w:val="24"/>
          <w:szCs w:val="24"/>
          <w:lang w:val="uk-UA"/>
        </w:rPr>
      </w:pPr>
    </w:p>
    <w:p w:rsidR="00994885" w:rsidRDefault="00994885" w:rsidP="002A5E27">
      <w:pPr>
        <w:rPr>
          <w:rFonts w:ascii="Arial" w:hAnsi="Arial" w:cs="Arial"/>
          <w:lang w:val="uk-UA"/>
        </w:rPr>
      </w:pPr>
    </w:p>
    <w:p w:rsidR="00994885" w:rsidRDefault="00994885" w:rsidP="002A5E27">
      <w:pPr>
        <w:rPr>
          <w:rFonts w:ascii="Arial" w:hAnsi="Arial" w:cs="Arial"/>
          <w:lang w:val="uk-UA"/>
        </w:rPr>
      </w:pPr>
    </w:p>
    <w:p w:rsidR="00994885" w:rsidRDefault="00994885" w:rsidP="002A5E27">
      <w:pPr>
        <w:rPr>
          <w:lang w:val="uk-UA"/>
        </w:rPr>
      </w:pPr>
    </w:p>
    <w:p w:rsidR="00994885" w:rsidRDefault="00994885" w:rsidP="002A5E27">
      <w:pPr>
        <w:rPr>
          <w:lang w:val="uk-UA"/>
        </w:rPr>
      </w:pPr>
    </w:p>
    <w:p w:rsidR="00994885" w:rsidRPr="00055BDC" w:rsidRDefault="00994885" w:rsidP="00994885">
      <w:pPr>
        <w:rPr>
          <w:lang w:val="uk-UA"/>
        </w:rPr>
      </w:pPr>
    </w:p>
    <w:sectPr w:rsidR="00994885" w:rsidRPr="00055BDC" w:rsidSect="00994885">
      <w:pgSz w:w="11906" w:h="16838"/>
      <w:pgMar w:top="850" w:right="850"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useFELayout/>
  </w:compat>
  <w:rsids>
    <w:rsidRoot w:val="002A5E27"/>
    <w:rsid w:val="00055BDC"/>
    <w:rsid w:val="00243D21"/>
    <w:rsid w:val="002A5E27"/>
    <w:rsid w:val="003819DE"/>
    <w:rsid w:val="00693C07"/>
    <w:rsid w:val="00831804"/>
    <w:rsid w:val="00840A93"/>
    <w:rsid w:val="00853019"/>
    <w:rsid w:val="00994885"/>
    <w:rsid w:val="009C3B9E"/>
    <w:rsid w:val="00A562BB"/>
    <w:rsid w:val="00AB777D"/>
    <w:rsid w:val="00B87C01"/>
    <w:rsid w:val="00DF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C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48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4885"/>
    <w:rPr>
      <w:rFonts w:ascii="Tahoma" w:hAnsi="Tahoma" w:cs="Tahoma"/>
      <w:sz w:val="16"/>
      <w:szCs w:val="16"/>
    </w:rPr>
  </w:style>
  <w:style w:type="paragraph" w:styleId="a5">
    <w:name w:val="Plain Text"/>
    <w:basedOn w:val="a"/>
    <w:link w:val="a6"/>
    <w:uiPriority w:val="99"/>
    <w:semiHidden/>
    <w:unhideWhenUsed/>
    <w:rsid w:val="00AB777D"/>
    <w:pPr>
      <w:spacing w:after="0" w:line="360" w:lineRule="auto"/>
      <w:jc w:val="both"/>
    </w:pPr>
    <w:rPr>
      <w:rFonts w:ascii="Courier New" w:eastAsia="Times New Roman" w:hAnsi="Courier New" w:cs="Courier New"/>
      <w:sz w:val="20"/>
      <w:szCs w:val="20"/>
    </w:rPr>
  </w:style>
  <w:style w:type="character" w:customStyle="1" w:styleId="a6">
    <w:name w:val="Текст Знак"/>
    <w:basedOn w:val="a0"/>
    <w:link w:val="a5"/>
    <w:uiPriority w:val="99"/>
    <w:semiHidden/>
    <w:rsid w:val="00AB777D"/>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591820027">
      <w:bodyDiv w:val="1"/>
      <w:marLeft w:val="0"/>
      <w:marRight w:val="0"/>
      <w:marTop w:val="0"/>
      <w:marBottom w:val="0"/>
      <w:divBdr>
        <w:top w:val="none" w:sz="0" w:space="0" w:color="auto"/>
        <w:left w:val="none" w:sz="0" w:space="0" w:color="auto"/>
        <w:bottom w:val="none" w:sz="0" w:space="0" w:color="auto"/>
        <w:right w:val="none" w:sz="0" w:space="0" w:color="auto"/>
      </w:divBdr>
    </w:div>
    <w:div w:id="636448815">
      <w:bodyDiv w:val="1"/>
      <w:marLeft w:val="0"/>
      <w:marRight w:val="0"/>
      <w:marTop w:val="0"/>
      <w:marBottom w:val="0"/>
      <w:divBdr>
        <w:top w:val="none" w:sz="0" w:space="0" w:color="auto"/>
        <w:left w:val="none" w:sz="0" w:space="0" w:color="auto"/>
        <w:bottom w:val="none" w:sz="0" w:space="0" w:color="auto"/>
        <w:right w:val="none" w:sz="0" w:space="0" w:color="auto"/>
      </w:divBdr>
    </w:div>
    <w:div w:id="718164957">
      <w:bodyDiv w:val="1"/>
      <w:marLeft w:val="0"/>
      <w:marRight w:val="0"/>
      <w:marTop w:val="0"/>
      <w:marBottom w:val="0"/>
      <w:divBdr>
        <w:top w:val="none" w:sz="0" w:space="0" w:color="auto"/>
        <w:left w:val="none" w:sz="0" w:space="0" w:color="auto"/>
        <w:bottom w:val="none" w:sz="0" w:space="0" w:color="auto"/>
        <w:right w:val="none" w:sz="0" w:space="0" w:color="auto"/>
      </w:divBdr>
    </w:div>
    <w:div w:id="1432117703">
      <w:bodyDiv w:val="1"/>
      <w:marLeft w:val="0"/>
      <w:marRight w:val="0"/>
      <w:marTop w:val="0"/>
      <w:marBottom w:val="0"/>
      <w:divBdr>
        <w:top w:val="none" w:sz="0" w:space="0" w:color="auto"/>
        <w:left w:val="none" w:sz="0" w:space="0" w:color="auto"/>
        <w:bottom w:val="none" w:sz="0" w:space="0" w:color="auto"/>
        <w:right w:val="none" w:sz="0" w:space="0" w:color="auto"/>
      </w:divBdr>
    </w:div>
    <w:div w:id="1771470078">
      <w:bodyDiv w:val="1"/>
      <w:marLeft w:val="0"/>
      <w:marRight w:val="0"/>
      <w:marTop w:val="0"/>
      <w:marBottom w:val="0"/>
      <w:divBdr>
        <w:top w:val="none" w:sz="0" w:space="0" w:color="auto"/>
        <w:left w:val="none" w:sz="0" w:space="0" w:color="auto"/>
        <w:bottom w:val="none" w:sz="0" w:space="0" w:color="auto"/>
        <w:right w:val="none" w:sz="0" w:space="0" w:color="auto"/>
      </w:divBdr>
    </w:div>
    <w:div w:id="19696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79888-1FF8-4DD7-9BDD-826816C8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2371</Words>
  <Characters>13518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10</cp:revision>
  <dcterms:created xsi:type="dcterms:W3CDTF">2010-11-08T17:35:00Z</dcterms:created>
  <dcterms:modified xsi:type="dcterms:W3CDTF">2010-11-13T21:20:00Z</dcterms:modified>
</cp:coreProperties>
</file>