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4C6" w:rsidRPr="006A64C6" w:rsidRDefault="006A64C6" w:rsidP="006A64C6">
      <w:pPr>
        <w:shd w:val="clear" w:color="auto" w:fill="FFFFFF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A6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Сен-Жерменський мирний договір</w:t>
      </w:r>
      <w:r w:rsidRPr="006A64C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A64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(витяг)</w:t>
      </w:r>
    </w:p>
    <w:p w:rsidR="006A64C6" w:rsidRPr="006A64C6" w:rsidRDefault="006A64C6" w:rsidP="006A64C6">
      <w:pPr>
        <w:shd w:val="clear" w:color="auto" w:fill="FFFFFF"/>
        <w:autoSpaceDE w:val="0"/>
        <w:autoSpaceDN w:val="0"/>
        <w:spacing w:after="0" w:line="360" w:lineRule="auto"/>
        <w:ind w:left="3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4C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A64C6" w:rsidRPr="006A64C6" w:rsidRDefault="006A64C6" w:rsidP="006A64C6">
      <w:pPr>
        <w:shd w:val="clear" w:color="auto" w:fill="FFFFFF"/>
        <w:autoSpaceDE w:val="0"/>
        <w:autoSpaceDN w:val="0"/>
        <w:spacing w:after="0" w:line="360" w:lineRule="auto"/>
        <w:ind w:left="312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A64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10 вересня 1919 р</w:t>
      </w:r>
      <w:r w:rsidRPr="006A64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6A64C6" w:rsidRPr="006A64C6" w:rsidRDefault="006A64C6" w:rsidP="006A64C6">
      <w:pPr>
        <w:shd w:val="clear" w:color="auto" w:fill="FFFFFF"/>
        <w:autoSpaceDE w:val="0"/>
        <w:autoSpaceDN w:val="0"/>
        <w:spacing w:after="0" w:line="360" w:lineRule="auto"/>
        <w:ind w:left="312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A64C6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</w:p>
    <w:p w:rsidR="006A64C6" w:rsidRPr="006A64C6" w:rsidRDefault="006A64C6" w:rsidP="006A64C6">
      <w:pPr>
        <w:shd w:val="clear" w:color="auto" w:fill="FFFFFF"/>
        <w:autoSpaceDE w:val="0"/>
        <w:autoSpaceDN w:val="0"/>
        <w:spacing w:after="0" w:line="360" w:lineRule="auto"/>
        <w:ind w:right="43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4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... Стаття 59. </w:t>
      </w:r>
      <w:r w:rsidRPr="006A64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Австрія відмовляється... на користь Румунії від усіх прав на частину колишнього герцогства Буковинського...</w:t>
      </w:r>
    </w:p>
    <w:p w:rsidR="006A64C6" w:rsidRPr="006A64C6" w:rsidRDefault="006A64C6" w:rsidP="006A64C6">
      <w:pPr>
        <w:shd w:val="clear" w:color="auto" w:fill="FFFFFF"/>
        <w:autoSpaceDE w:val="0"/>
        <w:autoSpaceDN w:val="0"/>
        <w:spacing w:after="0" w:line="360" w:lineRule="auto"/>
        <w:ind w:right="43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4C6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</w:p>
    <w:p w:rsidR="006A64C6" w:rsidRPr="006A64C6" w:rsidRDefault="006A64C6" w:rsidP="006A64C6">
      <w:pPr>
        <w:shd w:val="clear" w:color="auto" w:fill="FFFFFF"/>
        <w:autoSpaceDE w:val="0"/>
        <w:autoSpaceDN w:val="0"/>
        <w:spacing w:after="0" w:line="360" w:lineRule="auto"/>
        <w:ind w:right="48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4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Стаття 88. </w:t>
      </w:r>
      <w:r w:rsidRPr="006A64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Незалежність Австрії не може бути скасова</w:t>
      </w:r>
      <w:r w:rsidRPr="006A64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softHyphen/>
        <w:t>на без згоди Ради Ліги Націй. Внаслідок цього Австрія зобов'я</w:t>
      </w:r>
      <w:r w:rsidRPr="006A64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softHyphen/>
        <w:t xml:space="preserve">зується утримуватися.,, від будь-якого акту, здатного прямо або непрямо порушити її незалежність будь-яким способом, а надто до її </w:t>
      </w:r>
      <w:proofErr w:type="spellStart"/>
      <w:r w:rsidRPr="006A64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долучення</w:t>
      </w:r>
      <w:proofErr w:type="spellEnd"/>
      <w:r w:rsidRPr="006A64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 як члена Ліги Націй, через участь у спра</w:t>
      </w:r>
      <w:r w:rsidRPr="006A64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softHyphen/>
        <w:t>вах будь-якої держави.</w:t>
      </w:r>
    </w:p>
    <w:p w:rsidR="006A64C6" w:rsidRPr="006A64C6" w:rsidRDefault="006A64C6" w:rsidP="006A64C6">
      <w:pPr>
        <w:shd w:val="clear" w:color="auto" w:fill="FFFFFF"/>
        <w:autoSpaceDE w:val="0"/>
        <w:autoSpaceDN w:val="0"/>
        <w:spacing w:after="0" w:line="360" w:lineRule="auto"/>
        <w:ind w:right="48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4C6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</w:p>
    <w:p w:rsidR="006A64C6" w:rsidRPr="006A64C6" w:rsidRDefault="006A64C6" w:rsidP="006A64C6">
      <w:pPr>
        <w:shd w:val="clear" w:color="auto" w:fill="FFFFFF"/>
        <w:autoSpaceDE w:val="0"/>
        <w:autoSpaceDN w:val="0"/>
        <w:spacing w:after="0" w:line="360" w:lineRule="auto"/>
        <w:ind w:right="38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4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Стаття 120. </w:t>
      </w:r>
      <w:r w:rsidRPr="006A64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Загальна кількість сил в австрійській армії не повинна перевищувати </w:t>
      </w:r>
      <w:r w:rsidRPr="006A64C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30</w:t>
      </w:r>
      <w:r w:rsidRPr="006A64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 000 осіб, рахуючи офіцерів та нестро</w:t>
      </w:r>
      <w:r w:rsidRPr="006A64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softHyphen/>
        <w:t>йові частини... Австрійська армія має бути призначена винят</w:t>
      </w:r>
      <w:r w:rsidRPr="006A64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softHyphen/>
        <w:t>ково, для підтримання ладу на території Австрії та її прикор</w:t>
      </w:r>
      <w:r w:rsidRPr="006A64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softHyphen/>
        <w:t>донної поліції.</w:t>
      </w:r>
    </w:p>
    <w:p w:rsidR="006A64C6" w:rsidRPr="006A64C6" w:rsidRDefault="006A64C6" w:rsidP="006A64C6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4C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A64C6" w:rsidRPr="006A64C6" w:rsidRDefault="006A64C6" w:rsidP="006A64C6">
      <w:pPr>
        <w:spacing w:line="360" w:lineRule="auto"/>
        <w:rPr>
          <w:sz w:val="28"/>
          <w:szCs w:val="28"/>
        </w:rPr>
      </w:pPr>
    </w:p>
    <w:p w:rsidR="00192CAA" w:rsidRPr="006A64C6" w:rsidRDefault="00192CAA" w:rsidP="006A64C6">
      <w:pPr>
        <w:spacing w:line="360" w:lineRule="auto"/>
        <w:rPr>
          <w:sz w:val="28"/>
          <w:szCs w:val="28"/>
        </w:rPr>
      </w:pPr>
    </w:p>
    <w:sectPr w:rsidR="00192CAA" w:rsidRPr="006A64C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A64C6"/>
    <w:rsid w:val="00192CAA"/>
    <w:rsid w:val="006A6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656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2010-11-09T18:26:00Z</dcterms:created>
  <dcterms:modified xsi:type="dcterms:W3CDTF">2010-11-09T18:27:00Z</dcterms:modified>
</cp:coreProperties>
</file>