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C33A9" w:rsidRDefault="00C42713">
      <w:pPr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 xml:space="preserve">         </w:t>
      </w:r>
      <w:r w:rsidR="002339FC" w:rsidRPr="00BC33A9">
        <w:rPr>
          <w:rFonts w:ascii="Times New Roman" w:hAnsi="Times New Roman" w:cs="Times New Roman"/>
          <w:sz w:val="28"/>
          <w:szCs w:val="28"/>
        </w:rPr>
        <w:t>Виступ учнів до презентації за ключовими словами</w:t>
      </w:r>
      <w:r w:rsidRPr="00BC33A9">
        <w:rPr>
          <w:rFonts w:ascii="Times New Roman" w:hAnsi="Times New Roman" w:cs="Times New Roman"/>
          <w:sz w:val="28"/>
          <w:szCs w:val="28"/>
        </w:rPr>
        <w:t xml:space="preserve"> твору </w:t>
      </w:r>
      <w:r w:rsidR="002339FC" w:rsidRPr="00BC33A9">
        <w:rPr>
          <w:rFonts w:ascii="Times New Roman" w:hAnsi="Times New Roman" w:cs="Times New Roman"/>
          <w:sz w:val="28"/>
          <w:szCs w:val="28"/>
        </w:rPr>
        <w:t xml:space="preserve"> «Людина і гроші»</w:t>
      </w:r>
    </w:p>
    <w:p w:rsidR="002339FC" w:rsidRPr="00BC33A9" w:rsidRDefault="002339FC" w:rsidP="00C4271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Слайд 1. Тема проекту – «Людина і гроші».</w:t>
      </w:r>
    </w:p>
    <w:p w:rsidR="002339FC" w:rsidRPr="00BC33A9" w:rsidRDefault="002339FC" w:rsidP="00C4271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Слайд 2. Для чого людині гроші? Питання це просте, але відповідь на нього складна. Гроші в усі часи відігравали велику соціальну роль у суспільстві. Але люди ставляться до них по-різному. Для когось гроші – це щастя, для когось – засіб існування.</w:t>
      </w:r>
    </w:p>
    <w:p w:rsidR="002339FC" w:rsidRPr="00BC33A9" w:rsidRDefault="002339FC" w:rsidP="00C4271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Напевне, немає таких людей, яким би не потрібні були гроші. Справді, бо для чого ж тоді люди працюють? Звичайно, щоб заробляти гроші. А для чого ж вони їм потрібні? Мабуть, щоб задовольняти свої потреби, але потреби людей різноманітні і водночас і водночас безмежні.</w:t>
      </w:r>
    </w:p>
    <w:p w:rsidR="002339FC" w:rsidRPr="00BC33A9" w:rsidRDefault="002339FC" w:rsidP="00C4271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Слайд 3. Людині потрібні гроші для того, щоб прожити повноцінне життя. Але треба пам’ятати, що не можна бути жадібним до грошей.</w:t>
      </w:r>
    </w:p>
    <w:p w:rsidR="002339FC" w:rsidRPr="00BC33A9" w:rsidRDefault="002339FC" w:rsidP="00C4271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Слайд 4. Гроші –</w:t>
      </w:r>
      <w:r w:rsidR="002A0420" w:rsidRPr="00BC33A9">
        <w:rPr>
          <w:rFonts w:ascii="Times New Roman" w:hAnsi="Times New Roman" w:cs="Times New Roman"/>
          <w:sz w:val="28"/>
          <w:szCs w:val="28"/>
        </w:rPr>
        <w:t xml:space="preserve"> це</w:t>
      </w:r>
      <w:r w:rsidRPr="00BC33A9">
        <w:rPr>
          <w:rFonts w:ascii="Times New Roman" w:hAnsi="Times New Roman" w:cs="Times New Roman"/>
          <w:sz w:val="28"/>
          <w:szCs w:val="28"/>
        </w:rPr>
        <w:t xml:space="preserve"> результат цілеспрямованих дій людини в її житті.</w:t>
      </w:r>
    </w:p>
    <w:p w:rsidR="002339FC" w:rsidRPr="00BC33A9" w:rsidRDefault="002339FC" w:rsidP="00C427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 xml:space="preserve">Слайд 5. У творі можна використати приклад з історії. Старогрецького філософа </w:t>
      </w:r>
      <w:proofErr w:type="spellStart"/>
      <w:r w:rsidRPr="00BC33A9">
        <w:rPr>
          <w:rFonts w:ascii="Times New Roman" w:hAnsi="Times New Roman" w:cs="Times New Roman"/>
          <w:sz w:val="28"/>
          <w:szCs w:val="28"/>
        </w:rPr>
        <w:t>Епіклета</w:t>
      </w:r>
      <w:proofErr w:type="spellEnd"/>
      <w:r w:rsidRPr="00BC33A9">
        <w:rPr>
          <w:rFonts w:ascii="Times New Roman" w:hAnsi="Times New Roman" w:cs="Times New Roman"/>
          <w:sz w:val="28"/>
          <w:szCs w:val="28"/>
        </w:rPr>
        <w:t xml:space="preserve"> дражнили співгромадяни своїми насмішками</w:t>
      </w:r>
      <w:r w:rsidR="002A0420" w:rsidRPr="00BC33A9">
        <w:rPr>
          <w:rFonts w:ascii="Times New Roman" w:hAnsi="Times New Roman" w:cs="Times New Roman"/>
          <w:sz w:val="28"/>
          <w:szCs w:val="28"/>
        </w:rPr>
        <w:t>:</w:t>
      </w:r>
    </w:p>
    <w:p w:rsidR="002A0420" w:rsidRPr="00BC33A9" w:rsidRDefault="002A0420" w:rsidP="002A04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Ти вчиш інших заробляти гроші,а сам не маєш достатку.</w:t>
      </w:r>
    </w:p>
    <w:p w:rsidR="002A0420" w:rsidRPr="00BC33A9" w:rsidRDefault="002A0420" w:rsidP="00C42713">
      <w:pPr>
        <w:pStyle w:val="a3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Тоді він вирішив довести, що розумна людина може досягти багато чого. Він визначив, що наступного року буде рясний урожай оливок. Він орендував усі млини в окрузі на час збору врожаю. І коли прийшла пора виробляти оливкову олію, люди могли звертатися тільки до нього. Так він зміг забезпечити себе на все подальше життя. А тим, хто раніше насміхався з нього, він говорив:</w:t>
      </w:r>
    </w:p>
    <w:p w:rsidR="002A0420" w:rsidRPr="00BC33A9" w:rsidRDefault="002A0420" w:rsidP="002A04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Людині мудрій стати багатою не важко, але цікаво.</w:t>
      </w:r>
    </w:p>
    <w:p w:rsidR="002A0420" w:rsidRPr="00BC33A9" w:rsidRDefault="002A0420" w:rsidP="00C427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 xml:space="preserve">Слайд 6. </w:t>
      </w:r>
      <w:r w:rsidR="005925B5" w:rsidRPr="00BC33A9">
        <w:rPr>
          <w:rFonts w:ascii="Times New Roman" w:hAnsi="Times New Roman" w:cs="Times New Roman"/>
          <w:sz w:val="28"/>
          <w:szCs w:val="28"/>
        </w:rPr>
        <w:t xml:space="preserve">Як правило, ми заздримо на гроші інших людей, через що самі страждаємо. Чужі гроші щастя не принесуть, і взагалі вони не завжди приносять щастя. Бути щасливим і мати гроші – це не те саме. Наприклад, за вченням Сковороди, щастя не приходить із задоволенням потреб. У Сковороди розуміння щастя має глибше коріння. Суть щастя він </w:t>
      </w:r>
      <w:proofErr w:type="spellStart"/>
      <w:r w:rsidR="005925B5" w:rsidRPr="00BC33A9">
        <w:rPr>
          <w:rFonts w:ascii="Times New Roman" w:hAnsi="Times New Roman" w:cs="Times New Roman"/>
          <w:sz w:val="28"/>
          <w:szCs w:val="28"/>
        </w:rPr>
        <w:t>пов</w:t>
      </w:r>
      <w:r w:rsidR="00C42713" w:rsidRPr="00BC33A9">
        <w:rPr>
          <w:rFonts w:ascii="Times New Roman" w:hAnsi="Times New Roman" w:cs="Times New Roman"/>
          <w:sz w:val="28"/>
          <w:szCs w:val="28"/>
        </w:rPr>
        <w:t>’</w:t>
      </w:r>
      <w:proofErr w:type="spellEnd"/>
      <w:r w:rsidR="00C42713" w:rsidRPr="00BC33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925B5" w:rsidRPr="00BC33A9">
        <w:rPr>
          <w:rFonts w:ascii="Times New Roman" w:hAnsi="Times New Roman" w:cs="Times New Roman"/>
          <w:sz w:val="28"/>
          <w:szCs w:val="28"/>
        </w:rPr>
        <w:t>язує</w:t>
      </w:r>
      <w:proofErr w:type="spellEnd"/>
      <w:r w:rsidR="005925B5" w:rsidRPr="00BC33A9">
        <w:rPr>
          <w:rFonts w:ascii="Times New Roman" w:hAnsi="Times New Roman" w:cs="Times New Roman"/>
          <w:sz w:val="28"/>
          <w:szCs w:val="28"/>
        </w:rPr>
        <w:t xml:space="preserve"> зі способом життя людини. Найповніше вона розкривається через вислів Сократа: «Інший живе для того, щоб їсти, а я їм, щоб жити».</w:t>
      </w:r>
    </w:p>
    <w:p w:rsidR="005925B5" w:rsidRPr="00BC33A9" w:rsidRDefault="005925B5" w:rsidP="00C427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 xml:space="preserve">Слайд 7. У </w:t>
      </w:r>
      <w:r w:rsidR="00560DB2" w:rsidRPr="00BC33A9">
        <w:rPr>
          <w:rFonts w:ascii="Times New Roman" w:hAnsi="Times New Roman" w:cs="Times New Roman"/>
          <w:sz w:val="28"/>
          <w:szCs w:val="28"/>
        </w:rPr>
        <w:t>творі можна використати приклади зі світової літератури. Тема грошей висвітлена у повісті  «</w:t>
      </w:r>
      <w:proofErr w:type="spellStart"/>
      <w:r w:rsidR="00560DB2" w:rsidRPr="00BC33A9">
        <w:rPr>
          <w:rFonts w:ascii="Times New Roman" w:hAnsi="Times New Roman" w:cs="Times New Roman"/>
          <w:sz w:val="28"/>
          <w:szCs w:val="28"/>
        </w:rPr>
        <w:t>Гобсек</w:t>
      </w:r>
      <w:proofErr w:type="spellEnd"/>
      <w:r w:rsidR="00560DB2" w:rsidRPr="00BC33A9">
        <w:rPr>
          <w:rFonts w:ascii="Times New Roman" w:hAnsi="Times New Roman" w:cs="Times New Roman"/>
          <w:sz w:val="28"/>
          <w:szCs w:val="28"/>
        </w:rPr>
        <w:t xml:space="preserve">» Оноре де Бальзака. Дослідивши проблему грошей, Бальзак дійшов висновку, що гроші потрібні людині, аби жити, не думаючи про них, а займаючись творчістю, справами тощо. Брак коштів призводить до занепаду моралі, як у Максима де </w:t>
      </w:r>
      <w:proofErr w:type="spellStart"/>
      <w:r w:rsidR="00560DB2" w:rsidRPr="00BC33A9">
        <w:rPr>
          <w:rFonts w:ascii="Times New Roman" w:hAnsi="Times New Roman" w:cs="Times New Roman"/>
          <w:sz w:val="28"/>
          <w:szCs w:val="28"/>
        </w:rPr>
        <w:t>Трая</w:t>
      </w:r>
      <w:proofErr w:type="spellEnd"/>
      <w:r w:rsidR="00560DB2" w:rsidRPr="00BC33A9">
        <w:rPr>
          <w:rFonts w:ascii="Times New Roman" w:hAnsi="Times New Roman" w:cs="Times New Roman"/>
          <w:sz w:val="28"/>
          <w:szCs w:val="28"/>
        </w:rPr>
        <w:t xml:space="preserve">. Невміння </w:t>
      </w:r>
      <w:r w:rsidR="00560DB2" w:rsidRPr="00BC33A9">
        <w:rPr>
          <w:rFonts w:ascii="Times New Roman" w:hAnsi="Times New Roman" w:cs="Times New Roman"/>
          <w:sz w:val="28"/>
          <w:szCs w:val="28"/>
        </w:rPr>
        <w:lastRenderedPageBreak/>
        <w:t xml:space="preserve">керувати своїми потребами призводить до марнотратства й трагедії. Великі гроші дають владу. Але саме великі гроші часом забирають у полон життя людське, як це сталося з </w:t>
      </w:r>
      <w:proofErr w:type="spellStart"/>
      <w:r w:rsidR="00560DB2" w:rsidRPr="00BC33A9">
        <w:rPr>
          <w:rFonts w:ascii="Times New Roman" w:hAnsi="Times New Roman" w:cs="Times New Roman"/>
          <w:sz w:val="28"/>
          <w:szCs w:val="28"/>
        </w:rPr>
        <w:t>Гобсеком</w:t>
      </w:r>
      <w:proofErr w:type="spellEnd"/>
      <w:r w:rsidR="00560DB2" w:rsidRPr="00BC33A9">
        <w:rPr>
          <w:rFonts w:ascii="Times New Roman" w:hAnsi="Times New Roman" w:cs="Times New Roman"/>
          <w:sz w:val="28"/>
          <w:szCs w:val="28"/>
        </w:rPr>
        <w:t>.</w:t>
      </w:r>
    </w:p>
    <w:p w:rsidR="00560DB2" w:rsidRPr="00BC33A9" w:rsidRDefault="00560DB2" w:rsidP="00C427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Слайд 8. З української літератури прикладом може бути комедія І. Карпенка-Карого «Сто тисяч», де зображено силу , яка перетворює людину на ненажеру, яка викорінює з душі людської добре і святе, що заложив туди Бог. І сила ця – гроші.</w:t>
      </w:r>
    </w:p>
    <w:p w:rsidR="00560DB2" w:rsidRPr="00BC33A9" w:rsidRDefault="00560DB2" w:rsidP="002A0420">
      <w:pPr>
        <w:ind w:left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Інші приклади творів літератури на цю тему в роздрукованому матеріалі.</w:t>
      </w:r>
    </w:p>
    <w:p w:rsidR="00560DB2" w:rsidRPr="00BC33A9" w:rsidRDefault="00560DB2" w:rsidP="00C42713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 xml:space="preserve">Слайд 9. У творі можна використати українські </w:t>
      </w:r>
      <w:proofErr w:type="spellStart"/>
      <w:r w:rsidRPr="00BC33A9">
        <w:rPr>
          <w:rFonts w:ascii="Times New Roman" w:hAnsi="Times New Roman" w:cs="Times New Roman"/>
          <w:sz w:val="28"/>
          <w:szCs w:val="28"/>
        </w:rPr>
        <w:t>пр</w:t>
      </w:r>
      <w:r w:rsidR="00AC4D2A" w:rsidRPr="00BC33A9">
        <w:rPr>
          <w:rFonts w:ascii="Times New Roman" w:hAnsi="Times New Roman" w:cs="Times New Roman"/>
          <w:sz w:val="28"/>
          <w:szCs w:val="28"/>
        </w:rPr>
        <w:t>и</w:t>
      </w:r>
      <w:r w:rsidRPr="00BC33A9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="00AC4D2A" w:rsidRPr="00BC33A9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BC33A9">
        <w:rPr>
          <w:rFonts w:ascii="Times New Roman" w:hAnsi="Times New Roman" w:cs="Times New Roman"/>
          <w:sz w:val="28"/>
          <w:szCs w:val="28"/>
        </w:rPr>
        <w:t>я і приказки про гроші</w:t>
      </w:r>
      <w:r w:rsidR="00AC4D2A" w:rsidRPr="00BC33A9">
        <w:rPr>
          <w:rFonts w:ascii="Times New Roman" w:hAnsi="Times New Roman" w:cs="Times New Roman"/>
          <w:sz w:val="28"/>
          <w:szCs w:val="28"/>
        </w:rPr>
        <w:t>. За гроші не купиш ні батька, ні неньки. Гроші маленькі, та велику справу роблять. Людина без грошей, як птах без крил. На копійку напився, а на рубель похвалився.</w:t>
      </w:r>
    </w:p>
    <w:p w:rsidR="00AC4D2A" w:rsidRPr="00BC33A9" w:rsidRDefault="00AC4D2A" w:rsidP="002A0420">
      <w:pPr>
        <w:ind w:left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>Інші приклади   - у роздрукованому матеріалі.</w:t>
      </w:r>
    </w:p>
    <w:p w:rsidR="00AC4D2A" w:rsidRPr="00BC33A9" w:rsidRDefault="00AC4D2A" w:rsidP="002A0420">
      <w:pPr>
        <w:ind w:left="360"/>
        <w:rPr>
          <w:rFonts w:ascii="Times New Roman" w:hAnsi="Times New Roman" w:cs="Times New Roman"/>
          <w:sz w:val="28"/>
          <w:szCs w:val="28"/>
        </w:rPr>
      </w:pPr>
      <w:r w:rsidRPr="00BC33A9">
        <w:rPr>
          <w:rFonts w:ascii="Times New Roman" w:hAnsi="Times New Roman" w:cs="Times New Roman"/>
          <w:sz w:val="28"/>
          <w:szCs w:val="28"/>
        </w:rPr>
        <w:t xml:space="preserve">Слайд 10. </w:t>
      </w:r>
      <w:r w:rsidR="002330C8" w:rsidRPr="00BC33A9">
        <w:rPr>
          <w:rFonts w:ascii="Times New Roman" w:hAnsi="Times New Roman" w:cs="Times New Roman"/>
          <w:sz w:val="28"/>
          <w:szCs w:val="28"/>
        </w:rPr>
        <w:t>У творі можна використати притчі. Ось одна із них.</w:t>
      </w:r>
    </w:p>
    <w:p w:rsidR="002330C8" w:rsidRPr="00BC33A9" w:rsidRDefault="002330C8" w:rsidP="002330C8">
      <w:pPr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Помирають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дві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купюри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одна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гривнева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інша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п’ятисотгривнева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Гривнева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попадає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</w:t>
      </w:r>
      <w:proofErr w:type="gram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рай, 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п’ятисотгривнева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в пекло.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П’ятисотгривнева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обурюється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br/>
        <w:t xml:space="preserve">- Як!!!? Мене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таку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нову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гарну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чисту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відправили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пекло, 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ота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нещасна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gram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обшарпана</w:t>
      </w:r>
      <w:proofErr w:type="gram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подерта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гривня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раю? І за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це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їй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такі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почесті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</w:rPr>
        <w:t>,</w:t>
      </w: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мені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така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несправедливість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?</w:t>
      </w: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br/>
        <w:t xml:space="preserve">        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Почула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ті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нарікання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гривнева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купюра, </w:t>
      </w:r>
      <w:proofErr w:type="spellStart"/>
      <w:proofErr w:type="gram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</w:t>
      </w:r>
      <w:proofErr w:type="gram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ідходить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неї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питає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br/>
        <w:t xml:space="preserve">- А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ти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церкві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хоча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 раз у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житті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була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?</w:t>
      </w:r>
    </w:p>
    <w:p w:rsidR="002330C8" w:rsidRPr="00BC33A9" w:rsidRDefault="002330C8" w:rsidP="002330C8">
      <w:pPr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роздрукованому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матер</w:t>
      </w:r>
      <w:proofErr w:type="gram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іалі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є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інша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притча.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Зверніть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увагу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2330C8" w:rsidRPr="00BC33A9" w:rsidRDefault="002330C8" w:rsidP="002330C8">
      <w:pPr>
        <w:ind w:firstLine="70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Слайд 11-12. У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творі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можна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згадати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про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символи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багатства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кінь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вогонь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волосся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золото,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лі</w:t>
      </w:r>
      <w:proofErr w:type="gram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л</w:t>
      </w:r>
      <w:proofErr w:type="gram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ія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, земля, баран.</w:t>
      </w:r>
    </w:p>
    <w:p w:rsidR="00000000" w:rsidRPr="00BC33A9" w:rsidRDefault="002330C8" w:rsidP="00C42713">
      <w:pPr>
        <w:tabs>
          <w:tab w:val="left" w:pos="0"/>
        </w:tabs>
        <w:ind w:left="142" w:firstLine="57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Слайд 13.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Можна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згадати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як приклад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з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історії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про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Каліфорнійську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«золоту лихоманку»</w:t>
      </w:r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її</w:t>
      </w:r>
      <w:proofErr w:type="spellEnd"/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наслідки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, коли</w:t>
      </w:r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січні</w:t>
      </w:r>
      <w:proofErr w:type="spellEnd"/>
      <w:r w:rsidR="00C42713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1828 року </w:t>
      </w:r>
      <w:proofErr w:type="spellStart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виявлено</w:t>
      </w:r>
      <w:proofErr w:type="spell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золото на </w:t>
      </w:r>
      <w:proofErr w:type="spellStart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березі</w:t>
      </w:r>
      <w:proofErr w:type="spell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Американської</w:t>
      </w:r>
      <w:proofErr w:type="spell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р</w:t>
      </w:r>
      <w:proofErr w:type="gram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іки</w:t>
      </w:r>
      <w:proofErr w:type="spell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 </w:t>
      </w:r>
      <w:proofErr w:type="spellStart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пилорамі</w:t>
      </w:r>
      <w:proofErr w:type="spell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Саттера</w:t>
      </w:r>
      <w:proofErr w:type="spellEnd"/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BC33A9"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C42713" w:rsidRPr="00BC33A9" w:rsidRDefault="00C42713" w:rsidP="00C42713">
      <w:pPr>
        <w:tabs>
          <w:tab w:val="left" w:pos="0"/>
        </w:tabs>
        <w:ind w:left="142" w:firstLine="578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Слайд 14. Як аргумент,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можна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використати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вислови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відомих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людей про </w:t>
      </w:r>
      <w:proofErr w:type="spellStart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гроші</w:t>
      </w:r>
      <w:proofErr w:type="spellEnd"/>
      <w:r w:rsidRPr="00BC33A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C42713" w:rsidRPr="00BC33A9" w:rsidRDefault="00BC33A9" w:rsidP="00C42713">
      <w:pPr>
        <w:numPr>
          <w:ilvl w:val="0"/>
          <w:numId w:val="3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BC33A9">
        <w:rPr>
          <w:rFonts w:ascii="Times New Roman" w:hAnsi="Times New Roman" w:cs="Times New Roman"/>
          <w:bCs/>
          <w:sz w:val="28"/>
          <w:szCs w:val="28"/>
        </w:rPr>
        <w:t>Під купою грошей може бути похована людська душ</w:t>
      </w:r>
      <w:r w:rsidR="00C42713" w:rsidRPr="00BC33A9">
        <w:rPr>
          <w:rFonts w:ascii="Times New Roman" w:hAnsi="Times New Roman" w:cs="Times New Roman"/>
          <w:bCs/>
          <w:sz w:val="28"/>
          <w:szCs w:val="28"/>
        </w:rPr>
        <w:t>а.  (</w:t>
      </w:r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Н.</w:t>
      </w:r>
      <w:proofErr w:type="spellStart"/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Гортон</w:t>
      </w:r>
      <w:proofErr w:type="spellEnd"/>
      <w:r w:rsidR="00C42713" w:rsidRPr="00BC33A9">
        <w:rPr>
          <w:rFonts w:ascii="Times New Roman" w:hAnsi="Times New Roman" w:cs="Times New Roman"/>
          <w:bCs/>
          <w:sz w:val="28"/>
          <w:szCs w:val="28"/>
        </w:rPr>
        <w:t>).</w:t>
      </w:r>
    </w:p>
    <w:p w:rsidR="00000000" w:rsidRPr="00BC33A9" w:rsidRDefault="00BC33A9" w:rsidP="00C42713">
      <w:pPr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BC33A9">
        <w:rPr>
          <w:rFonts w:ascii="Times New Roman" w:hAnsi="Times New Roman" w:cs="Times New Roman"/>
          <w:bCs/>
          <w:sz w:val="28"/>
          <w:szCs w:val="28"/>
        </w:rPr>
        <w:t>Багатством живиться лише тіло, а душу звеселяє споріднена праця. (</w:t>
      </w:r>
      <w:r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Г.Сковорода</w:t>
      </w:r>
      <w:r w:rsidRPr="00BC33A9">
        <w:rPr>
          <w:rFonts w:ascii="Times New Roman" w:hAnsi="Times New Roman" w:cs="Times New Roman"/>
          <w:bCs/>
          <w:sz w:val="28"/>
          <w:szCs w:val="28"/>
        </w:rPr>
        <w:t>)</w:t>
      </w:r>
      <w:r w:rsidR="00C42713" w:rsidRPr="00BC33A9">
        <w:rPr>
          <w:rFonts w:ascii="Times New Roman" w:hAnsi="Times New Roman" w:cs="Times New Roman"/>
          <w:bCs/>
          <w:sz w:val="28"/>
          <w:szCs w:val="28"/>
        </w:rPr>
        <w:t>.</w:t>
      </w:r>
    </w:p>
    <w:p w:rsidR="00000000" w:rsidRPr="00BC33A9" w:rsidRDefault="00BC33A9" w:rsidP="00C42713">
      <w:pPr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BC33A9">
        <w:rPr>
          <w:rFonts w:ascii="Times New Roman" w:hAnsi="Times New Roman" w:cs="Times New Roman"/>
          <w:bCs/>
          <w:sz w:val="28"/>
          <w:szCs w:val="28"/>
        </w:rPr>
        <w:lastRenderedPageBreak/>
        <w:t>Часто і під благеньким плащем криється мудрість. (</w:t>
      </w:r>
      <w:r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Цицерон</w:t>
      </w:r>
      <w:r w:rsidRPr="00BC33A9">
        <w:rPr>
          <w:rFonts w:ascii="Times New Roman" w:hAnsi="Times New Roman" w:cs="Times New Roman"/>
          <w:bCs/>
          <w:sz w:val="28"/>
          <w:szCs w:val="28"/>
        </w:rPr>
        <w:t>)</w:t>
      </w:r>
      <w:r w:rsidR="00C42713" w:rsidRPr="00BC33A9">
        <w:rPr>
          <w:rFonts w:ascii="Times New Roman" w:hAnsi="Times New Roman" w:cs="Times New Roman"/>
          <w:bCs/>
          <w:sz w:val="28"/>
          <w:szCs w:val="28"/>
        </w:rPr>
        <w:t>.</w:t>
      </w:r>
    </w:p>
    <w:p w:rsidR="00C42713" w:rsidRPr="00BC33A9" w:rsidRDefault="00BC33A9" w:rsidP="00C42713">
      <w:pPr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BC33A9">
        <w:rPr>
          <w:rFonts w:ascii="Times New Roman" w:hAnsi="Times New Roman" w:cs="Times New Roman"/>
          <w:bCs/>
          <w:sz w:val="28"/>
          <w:szCs w:val="28"/>
        </w:rPr>
        <w:t>Гроші для розумних людей є засобом, для дурнів – метою.</w:t>
      </w:r>
      <w:r w:rsidR="00C42713" w:rsidRPr="00BC33A9">
        <w:rPr>
          <w:rFonts w:ascii="Times New Roman" w:hAnsi="Times New Roman" w:cs="Times New Roman"/>
          <w:bCs/>
          <w:sz w:val="28"/>
          <w:szCs w:val="28"/>
        </w:rPr>
        <w:t xml:space="preserve">  (</w:t>
      </w:r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А. </w:t>
      </w:r>
      <w:proofErr w:type="spellStart"/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Декурсель</w:t>
      </w:r>
      <w:proofErr w:type="spellEnd"/>
      <w:r w:rsidR="00C42713" w:rsidRPr="00BC33A9">
        <w:rPr>
          <w:rFonts w:ascii="Times New Roman" w:hAnsi="Times New Roman" w:cs="Times New Roman"/>
          <w:bCs/>
          <w:sz w:val="28"/>
          <w:szCs w:val="28"/>
        </w:rPr>
        <w:t>).</w:t>
      </w:r>
    </w:p>
    <w:p w:rsidR="00C42713" w:rsidRPr="00BC33A9" w:rsidRDefault="00BC33A9" w:rsidP="00C42713">
      <w:pPr>
        <w:numPr>
          <w:ilvl w:val="0"/>
          <w:numId w:val="5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BC33A9">
        <w:rPr>
          <w:rFonts w:ascii="Times New Roman" w:hAnsi="Times New Roman" w:cs="Times New Roman"/>
          <w:bCs/>
          <w:sz w:val="28"/>
          <w:szCs w:val="28"/>
        </w:rPr>
        <w:t>Не в грошах корінь зла, а в  засобах їх добування</w:t>
      </w:r>
      <w:r w:rsidR="00C42713" w:rsidRPr="00BC33A9">
        <w:rPr>
          <w:rFonts w:ascii="Times New Roman" w:hAnsi="Times New Roman" w:cs="Times New Roman"/>
          <w:bCs/>
          <w:sz w:val="28"/>
          <w:szCs w:val="28"/>
        </w:rPr>
        <w:t>.  (</w:t>
      </w:r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Ю.</w:t>
      </w:r>
      <w:proofErr w:type="spellStart"/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Рибніков</w:t>
      </w:r>
      <w:proofErr w:type="spellEnd"/>
      <w:r w:rsidR="00C42713" w:rsidRPr="00BC33A9">
        <w:rPr>
          <w:rFonts w:ascii="Times New Roman" w:hAnsi="Times New Roman" w:cs="Times New Roman"/>
          <w:bCs/>
          <w:i/>
          <w:iCs/>
          <w:sz w:val="28"/>
          <w:szCs w:val="28"/>
        </w:rPr>
        <w:t>).</w:t>
      </w:r>
    </w:p>
    <w:p w:rsidR="00C42713" w:rsidRPr="00BC33A9" w:rsidRDefault="00C42713" w:rsidP="00C42713">
      <w:pPr>
        <w:tabs>
          <w:tab w:val="left" w:pos="0"/>
        </w:tabs>
        <w:ind w:left="142" w:firstLine="578"/>
        <w:rPr>
          <w:rFonts w:ascii="Times New Roman" w:hAnsi="Times New Roman" w:cs="Times New Roman"/>
          <w:bCs/>
          <w:sz w:val="28"/>
          <w:szCs w:val="28"/>
        </w:rPr>
      </w:pPr>
      <w:r w:rsidRPr="00BC33A9">
        <w:rPr>
          <w:rFonts w:ascii="Times New Roman" w:hAnsi="Times New Roman" w:cs="Times New Roman"/>
          <w:bCs/>
          <w:iCs/>
          <w:sz w:val="28"/>
          <w:szCs w:val="28"/>
        </w:rPr>
        <w:t xml:space="preserve">Слайд 15. Народна мудрість говорить: «Гроші відчиняють усі двері». Наступний сюжет про те, як українська гривня відчинила двері в Європу українській нації. Дослідженням німецького вченого </w:t>
      </w:r>
      <w:proofErr w:type="spellStart"/>
      <w:r w:rsidRPr="00BC33A9">
        <w:rPr>
          <w:rFonts w:ascii="Times New Roman" w:hAnsi="Times New Roman" w:cs="Times New Roman"/>
          <w:bCs/>
          <w:iCs/>
          <w:sz w:val="28"/>
          <w:szCs w:val="28"/>
        </w:rPr>
        <w:t>Штокера</w:t>
      </w:r>
      <w:proofErr w:type="spellEnd"/>
      <w:r w:rsidRPr="00BC33A9">
        <w:rPr>
          <w:rFonts w:ascii="Times New Roman" w:hAnsi="Times New Roman" w:cs="Times New Roman"/>
          <w:bCs/>
          <w:iCs/>
          <w:sz w:val="28"/>
          <w:szCs w:val="28"/>
        </w:rPr>
        <w:t xml:space="preserve"> і закінчимо презентацію нашої роботи.</w:t>
      </w:r>
    </w:p>
    <w:p w:rsidR="00C42713" w:rsidRPr="00BC33A9" w:rsidRDefault="00C42713" w:rsidP="00C42713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:rsidR="002330C8" w:rsidRPr="00BC33A9" w:rsidRDefault="002330C8" w:rsidP="002330C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60DB2" w:rsidRPr="00BC33A9" w:rsidRDefault="00560DB2" w:rsidP="002A0420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560DB2" w:rsidRPr="00BC33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B6A2F"/>
    <w:multiLevelType w:val="hybridMultilevel"/>
    <w:tmpl w:val="B4C8F0F2"/>
    <w:lvl w:ilvl="0" w:tplc="4DBCAE8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37FEF"/>
    <w:multiLevelType w:val="hybridMultilevel"/>
    <w:tmpl w:val="89841D1C"/>
    <w:lvl w:ilvl="0" w:tplc="44528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AC7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1C2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703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AC50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AC8B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26E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945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EA3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CD67EAF"/>
    <w:multiLevelType w:val="hybridMultilevel"/>
    <w:tmpl w:val="C6E82644"/>
    <w:lvl w:ilvl="0" w:tplc="5C44E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222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74A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43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186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F8C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DA9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56A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6C2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7EA6603"/>
    <w:multiLevelType w:val="hybridMultilevel"/>
    <w:tmpl w:val="9108898E"/>
    <w:lvl w:ilvl="0" w:tplc="A8D81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64B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D28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08D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2834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E00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8C0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00F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7C1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9356416"/>
    <w:multiLevelType w:val="hybridMultilevel"/>
    <w:tmpl w:val="B9E0715E"/>
    <w:lvl w:ilvl="0" w:tplc="A7A4F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743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26E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720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0E0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E27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505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4C5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C26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339FC"/>
    <w:rsid w:val="002330C8"/>
    <w:rsid w:val="002339FC"/>
    <w:rsid w:val="002A0420"/>
    <w:rsid w:val="00560DB2"/>
    <w:rsid w:val="005925B5"/>
    <w:rsid w:val="00AC4D2A"/>
    <w:rsid w:val="00BC33A9"/>
    <w:rsid w:val="00C42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4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3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224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7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7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76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73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2890</Words>
  <Characters>1648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5</cp:revision>
  <dcterms:created xsi:type="dcterms:W3CDTF">2012-02-04T09:57:00Z</dcterms:created>
  <dcterms:modified xsi:type="dcterms:W3CDTF">2012-02-04T10:48:00Z</dcterms:modified>
</cp:coreProperties>
</file>